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2D56B" w14:textId="33090866" w:rsidR="00F2672D" w:rsidRPr="005A041C" w:rsidRDefault="00542DA6" w:rsidP="005F4F00">
      <w:pPr>
        <w:pStyle w:val="Title"/>
      </w:pPr>
      <w:r>
        <w:t>Syllabus</w:t>
      </w:r>
      <w:r w:rsidR="009942B5">
        <w:t xml:space="preserve"> </w:t>
      </w:r>
    </w:p>
    <w:p w14:paraId="02625EFD" w14:textId="77777777" w:rsidR="00AB610B" w:rsidRPr="00AB610B" w:rsidRDefault="00AB610B" w:rsidP="00F70435">
      <w:pPr>
        <w:pStyle w:val="Heading1"/>
        <w:spacing w:before="360"/>
        <w:rPr>
          <w:color w:val="auto"/>
        </w:rPr>
      </w:pPr>
      <w:r w:rsidRPr="00AB610B">
        <w:rPr>
          <w:color w:val="auto"/>
        </w:rPr>
        <w:t>Course Information</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515"/>
        <w:gridCol w:w="3060"/>
        <w:gridCol w:w="1437"/>
        <w:gridCol w:w="2338"/>
      </w:tblGrid>
      <w:tr w:rsidR="005A041C" w:rsidRPr="005A041C" w14:paraId="7324FC04" w14:textId="77777777" w:rsidTr="006651B2">
        <w:tc>
          <w:tcPr>
            <w:tcW w:w="2515" w:type="dxa"/>
          </w:tcPr>
          <w:p w14:paraId="12E2CB55" w14:textId="77777777" w:rsidR="00542DA6" w:rsidRPr="005A041C" w:rsidRDefault="00AB610B" w:rsidP="00C171AB">
            <w:pPr>
              <w:spacing w:before="60" w:after="60"/>
            </w:pPr>
            <w:r>
              <w:t>Course Title</w:t>
            </w:r>
          </w:p>
        </w:tc>
        <w:tc>
          <w:tcPr>
            <w:tcW w:w="6835" w:type="dxa"/>
            <w:gridSpan w:val="3"/>
          </w:tcPr>
          <w:p w14:paraId="219F30EF" w14:textId="5B922B2F" w:rsidR="00542DA6" w:rsidRPr="006C62C7" w:rsidRDefault="006C62C7" w:rsidP="006C62C7">
            <w:pPr>
              <w:pStyle w:val="Heading1"/>
              <w:shd w:val="clear" w:color="auto" w:fill="FFFFFF"/>
              <w:spacing w:before="0"/>
              <w:textAlignment w:val="baseline"/>
              <w:outlineLvl w:val="0"/>
              <w:rPr>
                <w:rFonts w:ascii="Calibri" w:hAnsi="Calibri" w:cs="Calibri"/>
                <w:color w:val="353535"/>
                <w:sz w:val="24"/>
                <w:szCs w:val="24"/>
              </w:rPr>
            </w:pPr>
            <w:r>
              <w:rPr>
                <w:rFonts w:ascii="Calibri" w:hAnsi="Calibri" w:cs="Calibri"/>
                <w:color w:val="353535"/>
                <w:sz w:val="24"/>
                <w:szCs w:val="24"/>
              </w:rPr>
              <w:t>Trigonometry</w:t>
            </w:r>
          </w:p>
        </w:tc>
      </w:tr>
      <w:tr w:rsidR="00AB610B" w:rsidRPr="005A041C" w14:paraId="3FF04DEF" w14:textId="77777777" w:rsidTr="006651B2">
        <w:tc>
          <w:tcPr>
            <w:tcW w:w="2515" w:type="dxa"/>
          </w:tcPr>
          <w:p w14:paraId="6CE51252" w14:textId="77777777" w:rsidR="00AB610B" w:rsidRDefault="00AB610B" w:rsidP="00AB610B">
            <w:pPr>
              <w:spacing w:before="60" w:after="60"/>
            </w:pPr>
            <w:r>
              <w:t>Course No. &amp; Section</w:t>
            </w:r>
          </w:p>
        </w:tc>
        <w:tc>
          <w:tcPr>
            <w:tcW w:w="6835" w:type="dxa"/>
            <w:gridSpan w:val="3"/>
          </w:tcPr>
          <w:p w14:paraId="2AFCD125" w14:textId="0FB9E643" w:rsidR="00AB610B" w:rsidRPr="00A90583" w:rsidRDefault="006C62C7" w:rsidP="00C171AB">
            <w:pPr>
              <w:spacing w:before="60" w:after="60"/>
            </w:pPr>
            <w:r>
              <w:t>Math 144</w:t>
            </w:r>
          </w:p>
        </w:tc>
      </w:tr>
      <w:tr w:rsidR="00AB610B" w14:paraId="5AC1A54D" w14:textId="77777777" w:rsidTr="00AB610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515" w:type="dxa"/>
          </w:tcPr>
          <w:p w14:paraId="00EAAD55" w14:textId="77777777" w:rsidR="00AB610B" w:rsidRDefault="00AB610B" w:rsidP="00AB610B">
            <w:pPr>
              <w:spacing w:before="60" w:after="60"/>
            </w:pPr>
            <w:r>
              <w:t>Semester &amp; Year</w:t>
            </w:r>
          </w:p>
        </w:tc>
        <w:tc>
          <w:tcPr>
            <w:tcW w:w="3060" w:type="dxa"/>
          </w:tcPr>
          <w:p w14:paraId="460851BF" w14:textId="15458329" w:rsidR="00AB610B" w:rsidRPr="00A90583" w:rsidRDefault="00E94C0E" w:rsidP="00AB610B">
            <w:pPr>
              <w:spacing w:before="60" w:after="60"/>
            </w:pPr>
            <w:r>
              <w:t>Winter 2024</w:t>
            </w:r>
          </w:p>
        </w:tc>
        <w:tc>
          <w:tcPr>
            <w:tcW w:w="1437" w:type="dxa"/>
          </w:tcPr>
          <w:p w14:paraId="4834EB3F" w14:textId="77777777" w:rsidR="00AB610B" w:rsidRPr="00ED683B" w:rsidRDefault="00AB610B" w:rsidP="00AB610B">
            <w:pPr>
              <w:spacing w:before="60" w:after="60"/>
            </w:pPr>
            <w:r w:rsidRPr="00ED683B">
              <w:t>Credit Hours</w:t>
            </w:r>
          </w:p>
        </w:tc>
        <w:tc>
          <w:tcPr>
            <w:tcW w:w="2338" w:type="dxa"/>
          </w:tcPr>
          <w:p w14:paraId="3131B38B" w14:textId="7CAAE48E" w:rsidR="00AB610B" w:rsidRPr="00A90583" w:rsidRDefault="00E720C9" w:rsidP="00AB610B">
            <w:pPr>
              <w:spacing w:before="60" w:after="60"/>
            </w:pPr>
            <w:r>
              <w:t>2</w:t>
            </w:r>
          </w:p>
        </w:tc>
      </w:tr>
      <w:tr w:rsidR="00AB610B" w:rsidRPr="005A041C" w14:paraId="2DB7EAE4" w14:textId="77777777" w:rsidTr="00DA63C2">
        <w:tc>
          <w:tcPr>
            <w:tcW w:w="2515" w:type="dxa"/>
          </w:tcPr>
          <w:p w14:paraId="51EF5197" w14:textId="77777777" w:rsidR="00AB610B" w:rsidRPr="005A041C" w:rsidRDefault="00AB610B" w:rsidP="00DA63C2">
            <w:pPr>
              <w:spacing w:before="60" w:after="60"/>
            </w:pPr>
            <w:r>
              <w:t>Course Location</w:t>
            </w:r>
            <w:r w:rsidR="00ED683B">
              <w:t>/Delivery</w:t>
            </w:r>
          </w:p>
        </w:tc>
        <w:tc>
          <w:tcPr>
            <w:tcW w:w="6835" w:type="dxa"/>
            <w:gridSpan w:val="3"/>
          </w:tcPr>
          <w:p w14:paraId="6519E6CB" w14:textId="1363C5AB" w:rsidR="00AB610B" w:rsidRPr="00671BDD" w:rsidRDefault="006C62C7" w:rsidP="00671BDD">
            <w:pPr>
              <w:spacing w:before="60" w:after="60"/>
              <w:rPr>
                <w:i/>
              </w:rPr>
            </w:pPr>
            <w:r>
              <w:rPr>
                <w:i/>
              </w:rPr>
              <w:t>GHS RM 1</w:t>
            </w:r>
          </w:p>
        </w:tc>
      </w:tr>
      <w:tr w:rsidR="00AB610B" w:rsidRPr="005A041C" w14:paraId="4668FC97" w14:textId="77777777" w:rsidTr="00DA63C2">
        <w:tc>
          <w:tcPr>
            <w:tcW w:w="2515" w:type="dxa"/>
          </w:tcPr>
          <w:p w14:paraId="03BAEAF3" w14:textId="77777777" w:rsidR="00AB610B" w:rsidRDefault="00AB610B" w:rsidP="002B6587">
            <w:pPr>
              <w:spacing w:before="60" w:after="60"/>
            </w:pPr>
            <w:r>
              <w:t>Office Hours</w:t>
            </w:r>
          </w:p>
        </w:tc>
        <w:tc>
          <w:tcPr>
            <w:tcW w:w="6835" w:type="dxa"/>
            <w:gridSpan w:val="3"/>
          </w:tcPr>
          <w:p w14:paraId="34D40FA5" w14:textId="6E68A2D3" w:rsidR="00A26DB4" w:rsidRPr="005A041C" w:rsidRDefault="006C62C7" w:rsidP="00E720C9">
            <w:pPr>
              <w:spacing w:before="60" w:after="60"/>
            </w:pPr>
            <w:r>
              <w:t xml:space="preserve">7:20-7:45 AM, </w:t>
            </w:r>
            <w:r w:rsidR="00E720C9">
              <w:t>9:25-10:20 AM</w:t>
            </w:r>
            <w:r>
              <w:t>, 3:45-4:15 PM</w:t>
            </w:r>
          </w:p>
        </w:tc>
      </w:tr>
      <w:tr w:rsidR="00D27F5E" w:rsidRPr="005A041C" w14:paraId="79D401ED" w14:textId="77777777" w:rsidTr="00DA63C2">
        <w:tc>
          <w:tcPr>
            <w:tcW w:w="2515" w:type="dxa"/>
          </w:tcPr>
          <w:p w14:paraId="44AF09EB" w14:textId="7640C513" w:rsidR="00D27F5E" w:rsidRDefault="00D27F5E" w:rsidP="00AB610B">
            <w:pPr>
              <w:spacing w:before="60" w:after="60"/>
            </w:pPr>
          </w:p>
        </w:tc>
        <w:tc>
          <w:tcPr>
            <w:tcW w:w="6835" w:type="dxa"/>
            <w:gridSpan w:val="3"/>
          </w:tcPr>
          <w:p w14:paraId="0A1C46C7" w14:textId="391962B3" w:rsidR="00D27F5E" w:rsidRPr="00D27F5E" w:rsidRDefault="006C62C7" w:rsidP="00E720C9">
            <w:r>
              <w:t xml:space="preserve">If you want time set </w:t>
            </w:r>
            <w:proofErr w:type="gramStart"/>
            <w:r>
              <w:t>aside</w:t>
            </w:r>
            <w:proofErr w:type="gramEnd"/>
            <w:r>
              <w:t xml:space="preserve"> please contact me by email to set time up for you.  If I have time I will help and assist you, remember that at </w:t>
            </w:r>
            <w:r w:rsidR="00E720C9">
              <w:t>9:25-10:20 A</w:t>
            </w:r>
            <w:r>
              <w:t>M you do have a class, you may not skip that class just to come to mine unless you have a good reason to do so.</w:t>
            </w:r>
          </w:p>
        </w:tc>
      </w:tr>
    </w:tbl>
    <w:p w14:paraId="555AE5CB" w14:textId="77777777" w:rsidR="00542DA6" w:rsidRPr="00E856B6" w:rsidRDefault="00542DA6" w:rsidP="00F70435">
      <w:pPr>
        <w:pStyle w:val="Heading1"/>
        <w:spacing w:before="360"/>
        <w:rPr>
          <w:color w:val="auto"/>
        </w:rPr>
      </w:pPr>
      <w:r w:rsidRPr="00E856B6">
        <w:rPr>
          <w:color w:val="auto"/>
        </w:rPr>
        <w:t>Instructor Information</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515"/>
        <w:gridCol w:w="6835"/>
      </w:tblGrid>
      <w:tr w:rsidR="006C62C7" w:rsidRPr="005A041C" w14:paraId="0398002A" w14:textId="77777777" w:rsidTr="006651B2">
        <w:tc>
          <w:tcPr>
            <w:tcW w:w="2515" w:type="dxa"/>
          </w:tcPr>
          <w:p w14:paraId="1B2E90F6" w14:textId="115218BA" w:rsidR="006C62C7" w:rsidRPr="005A041C" w:rsidRDefault="006C62C7" w:rsidP="006C62C7">
            <w:pPr>
              <w:spacing w:before="60" w:after="60"/>
            </w:pPr>
            <w:r w:rsidRPr="005A041C">
              <w:t>Instructor</w:t>
            </w:r>
            <w:r>
              <w:t xml:space="preserve"> Name</w:t>
            </w:r>
          </w:p>
        </w:tc>
        <w:tc>
          <w:tcPr>
            <w:tcW w:w="6835" w:type="dxa"/>
          </w:tcPr>
          <w:p w14:paraId="647BFCA4" w14:textId="158B5BD5" w:rsidR="006C62C7" w:rsidRPr="005A041C" w:rsidRDefault="006C62C7" w:rsidP="006C62C7">
            <w:pPr>
              <w:spacing w:before="60" w:after="60"/>
            </w:pPr>
            <w:r>
              <w:t>Benjamin Neilson</w:t>
            </w:r>
          </w:p>
        </w:tc>
      </w:tr>
      <w:tr w:rsidR="006C62C7" w:rsidRPr="005A041C" w14:paraId="6305E503" w14:textId="77777777" w:rsidTr="006651B2">
        <w:tc>
          <w:tcPr>
            <w:tcW w:w="2515" w:type="dxa"/>
          </w:tcPr>
          <w:p w14:paraId="794B03E7" w14:textId="4E2AFCCE" w:rsidR="006C62C7" w:rsidRPr="005A041C" w:rsidRDefault="006C62C7" w:rsidP="006C62C7">
            <w:pPr>
              <w:spacing w:before="60" w:after="60"/>
            </w:pPr>
            <w:r w:rsidRPr="005A041C">
              <w:t>Office Address</w:t>
            </w:r>
          </w:p>
        </w:tc>
        <w:tc>
          <w:tcPr>
            <w:tcW w:w="6835" w:type="dxa"/>
          </w:tcPr>
          <w:p w14:paraId="4DE19B0B" w14:textId="62314041" w:rsidR="006C62C7" w:rsidRPr="005A041C" w:rsidRDefault="006C62C7" w:rsidP="006C62C7">
            <w:pPr>
              <w:spacing w:before="60" w:after="60"/>
            </w:pPr>
            <w:r>
              <w:t>GHS RM 1</w:t>
            </w:r>
          </w:p>
        </w:tc>
      </w:tr>
      <w:tr w:rsidR="006C62C7" w:rsidRPr="005A041C" w14:paraId="218031E0" w14:textId="77777777" w:rsidTr="006651B2">
        <w:tc>
          <w:tcPr>
            <w:tcW w:w="2515" w:type="dxa"/>
          </w:tcPr>
          <w:p w14:paraId="742F9321" w14:textId="020FCA29" w:rsidR="006C62C7" w:rsidRPr="005A041C" w:rsidRDefault="006C62C7" w:rsidP="006C62C7">
            <w:pPr>
              <w:spacing w:before="60" w:after="60"/>
            </w:pPr>
            <w:r w:rsidRPr="005A041C">
              <w:t>Office Phone</w:t>
            </w:r>
          </w:p>
        </w:tc>
        <w:tc>
          <w:tcPr>
            <w:tcW w:w="6835" w:type="dxa"/>
          </w:tcPr>
          <w:p w14:paraId="602C6088" w14:textId="32CB3F04" w:rsidR="006C62C7" w:rsidRPr="005A041C" w:rsidRDefault="006C62C7" w:rsidP="006C62C7">
            <w:pPr>
              <w:spacing w:before="60" w:after="60"/>
            </w:pPr>
            <w:r>
              <w:t>(208) 934-4831 Ext. 3311</w:t>
            </w:r>
          </w:p>
        </w:tc>
      </w:tr>
      <w:tr w:rsidR="006C62C7" w:rsidRPr="005A041C" w14:paraId="5FEA9910" w14:textId="77777777" w:rsidTr="006651B2">
        <w:tc>
          <w:tcPr>
            <w:tcW w:w="2515" w:type="dxa"/>
          </w:tcPr>
          <w:p w14:paraId="4E062A80" w14:textId="5E6C40B0" w:rsidR="006C62C7" w:rsidRPr="005A041C" w:rsidRDefault="006C62C7" w:rsidP="006C62C7">
            <w:pPr>
              <w:spacing w:before="60" w:after="60"/>
            </w:pPr>
            <w:r w:rsidRPr="005A041C">
              <w:t>Email Address</w:t>
            </w:r>
          </w:p>
        </w:tc>
        <w:tc>
          <w:tcPr>
            <w:tcW w:w="6835" w:type="dxa"/>
          </w:tcPr>
          <w:p w14:paraId="5D995F51" w14:textId="79FA7C52" w:rsidR="006C62C7" w:rsidRPr="005A041C" w:rsidRDefault="006C62C7" w:rsidP="006C62C7">
            <w:pPr>
              <w:spacing w:before="60" w:after="60"/>
            </w:pPr>
            <w:r>
              <w:t>benjamin.neilson@goodingschools.org</w:t>
            </w:r>
          </w:p>
        </w:tc>
      </w:tr>
      <w:tr w:rsidR="006C62C7" w:rsidRPr="005A041C" w14:paraId="15AE900C" w14:textId="77777777" w:rsidTr="006651B2">
        <w:tc>
          <w:tcPr>
            <w:tcW w:w="2515" w:type="dxa"/>
          </w:tcPr>
          <w:p w14:paraId="45FEF791" w14:textId="6B392566" w:rsidR="006C62C7" w:rsidRPr="005A041C" w:rsidRDefault="006C62C7" w:rsidP="006C62C7">
            <w:pPr>
              <w:spacing w:before="60" w:after="60"/>
            </w:pPr>
            <w:r w:rsidRPr="005A041C">
              <w:t>Communication Advice</w:t>
            </w:r>
          </w:p>
        </w:tc>
        <w:tc>
          <w:tcPr>
            <w:tcW w:w="6835" w:type="dxa"/>
          </w:tcPr>
          <w:p w14:paraId="616C6012" w14:textId="228D65DC" w:rsidR="006C62C7" w:rsidRPr="005A041C" w:rsidRDefault="006C62C7" w:rsidP="006C62C7">
            <w:pPr>
              <w:spacing w:before="60" w:after="60"/>
            </w:pPr>
            <w:r>
              <w:t>Email is the best way to contact me for questions. I will answer all emails within 24 hours Monday-Thursday.  If you reach me on the weekend you may need to wait until Monday to receive help and instruction</w:t>
            </w:r>
          </w:p>
        </w:tc>
      </w:tr>
    </w:tbl>
    <w:p w14:paraId="64D8D959" w14:textId="0774FFF9" w:rsidR="00AB610B" w:rsidRPr="005A041C" w:rsidRDefault="00AB610B" w:rsidP="00F70435">
      <w:pPr>
        <w:pStyle w:val="Heading1"/>
        <w:spacing w:before="360"/>
        <w:rPr>
          <w:color w:val="auto"/>
        </w:rPr>
      </w:pPr>
      <w:r>
        <w:rPr>
          <w:color w:val="auto"/>
        </w:rPr>
        <w:t>Textbook and Required/Optional Materials</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515"/>
        <w:gridCol w:w="6835"/>
      </w:tblGrid>
      <w:tr w:rsidR="006C62C7" w:rsidRPr="005A041C" w14:paraId="29064488" w14:textId="77777777" w:rsidTr="00DA63C2">
        <w:tc>
          <w:tcPr>
            <w:tcW w:w="2515" w:type="dxa"/>
          </w:tcPr>
          <w:p w14:paraId="6E1725FD" w14:textId="1BBD7A16" w:rsidR="006C62C7" w:rsidRPr="005A041C" w:rsidRDefault="006C62C7" w:rsidP="006C62C7">
            <w:pPr>
              <w:spacing w:before="60" w:after="60"/>
            </w:pPr>
            <w:r>
              <w:t>Required Text – Title</w:t>
            </w:r>
          </w:p>
        </w:tc>
        <w:tc>
          <w:tcPr>
            <w:tcW w:w="6835" w:type="dxa"/>
          </w:tcPr>
          <w:p w14:paraId="09194204" w14:textId="4F01519E" w:rsidR="006C62C7" w:rsidRPr="005A041C" w:rsidRDefault="006C62C7" w:rsidP="006C62C7">
            <w:pPr>
              <w:spacing w:before="60" w:after="60"/>
            </w:pPr>
            <w:r>
              <w:t>Materials will be given throughout.  If you want you can purchase a class code at Thinkwell.com however this is not required but what we will be going over.</w:t>
            </w:r>
          </w:p>
        </w:tc>
      </w:tr>
      <w:tr w:rsidR="006C62C7" w:rsidRPr="005A041C" w14:paraId="3F5687D6" w14:textId="77777777" w:rsidTr="00DA63C2">
        <w:tc>
          <w:tcPr>
            <w:tcW w:w="2515" w:type="dxa"/>
          </w:tcPr>
          <w:p w14:paraId="707FEE45" w14:textId="5417EFDF" w:rsidR="006C62C7" w:rsidRPr="005A041C" w:rsidRDefault="006C62C7" w:rsidP="006C62C7">
            <w:pPr>
              <w:spacing w:before="60" w:after="60"/>
            </w:pPr>
            <w:r>
              <w:t>Author of Text</w:t>
            </w:r>
          </w:p>
        </w:tc>
        <w:tc>
          <w:tcPr>
            <w:tcW w:w="6835" w:type="dxa"/>
          </w:tcPr>
          <w:p w14:paraId="76E4B73D" w14:textId="355A335A" w:rsidR="006C62C7" w:rsidRPr="005A041C" w:rsidRDefault="006C62C7" w:rsidP="006C62C7">
            <w:pPr>
              <w:spacing w:before="60" w:after="60"/>
            </w:pPr>
            <w:r>
              <w:t>Thinkwell.com</w:t>
            </w:r>
          </w:p>
        </w:tc>
      </w:tr>
      <w:tr w:rsidR="006C62C7" w:rsidRPr="005A041C" w14:paraId="57B20AA3" w14:textId="77777777" w:rsidTr="00DA63C2">
        <w:tc>
          <w:tcPr>
            <w:tcW w:w="2515" w:type="dxa"/>
          </w:tcPr>
          <w:p w14:paraId="75A5ED23" w14:textId="637CD31F" w:rsidR="006C62C7" w:rsidRPr="005A041C" w:rsidRDefault="006C62C7" w:rsidP="006C62C7">
            <w:pPr>
              <w:spacing w:before="60" w:after="60"/>
            </w:pPr>
            <w:r>
              <w:t>Edition</w:t>
            </w:r>
          </w:p>
        </w:tc>
        <w:tc>
          <w:tcPr>
            <w:tcW w:w="6835" w:type="dxa"/>
          </w:tcPr>
          <w:p w14:paraId="79875418" w14:textId="46BC468B" w:rsidR="006C62C7" w:rsidRPr="005A041C" w:rsidRDefault="006C62C7" w:rsidP="006C62C7">
            <w:pPr>
              <w:spacing w:before="60" w:after="60"/>
            </w:pPr>
            <w:r>
              <w:t>N/A</w:t>
            </w:r>
          </w:p>
        </w:tc>
      </w:tr>
      <w:tr w:rsidR="006C62C7" w:rsidRPr="005A041C" w14:paraId="634E24A0" w14:textId="77777777" w:rsidTr="00DA63C2">
        <w:tc>
          <w:tcPr>
            <w:tcW w:w="2515" w:type="dxa"/>
          </w:tcPr>
          <w:p w14:paraId="644EFB09" w14:textId="3C2EC3F2" w:rsidR="006C62C7" w:rsidRPr="005A041C" w:rsidRDefault="006C62C7" w:rsidP="006C62C7">
            <w:pPr>
              <w:spacing w:before="60" w:after="60"/>
            </w:pPr>
            <w:r>
              <w:t>ISBN No.</w:t>
            </w:r>
          </w:p>
        </w:tc>
        <w:tc>
          <w:tcPr>
            <w:tcW w:w="6835" w:type="dxa"/>
          </w:tcPr>
          <w:p w14:paraId="450170B8" w14:textId="691FF1E7" w:rsidR="006C62C7" w:rsidRPr="005A041C" w:rsidRDefault="006C62C7" w:rsidP="006C62C7">
            <w:pPr>
              <w:spacing w:before="60" w:after="60"/>
            </w:pPr>
            <w:r>
              <w:t>N/A</w:t>
            </w:r>
          </w:p>
        </w:tc>
      </w:tr>
      <w:tr w:rsidR="006C62C7" w:rsidRPr="005A041C" w14:paraId="02F2B884" w14:textId="77777777" w:rsidTr="00DA63C2">
        <w:tc>
          <w:tcPr>
            <w:tcW w:w="2515" w:type="dxa"/>
          </w:tcPr>
          <w:p w14:paraId="47DFE98A" w14:textId="7A297D90" w:rsidR="006C62C7" w:rsidRDefault="006C62C7" w:rsidP="006C62C7">
            <w:pPr>
              <w:spacing w:before="60" w:after="60"/>
            </w:pPr>
            <w:r>
              <w:t>Required Materials</w:t>
            </w:r>
          </w:p>
        </w:tc>
        <w:tc>
          <w:tcPr>
            <w:tcW w:w="6835" w:type="dxa"/>
          </w:tcPr>
          <w:p w14:paraId="740F1DAF" w14:textId="24C2E3AB" w:rsidR="006C62C7" w:rsidRPr="005A041C" w:rsidRDefault="006C62C7" w:rsidP="006C62C7">
            <w:pPr>
              <w:spacing w:before="60" w:after="60"/>
            </w:pPr>
            <w:r>
              <w:t>N/A</w:t>
            </w:r>
          </w:p>
        </w:tc>
      </w:tr>
      <w:tr w:rsidR="006C62C7" w:rsidRPr="005A041C" w14:paraId="03D1807F" w14:textId="77777777" w:rsidTr="00DA63C2">
        <w:tc>
          <w:tcPr>
            <w:tcW w:w="2515" w:type="dxa"/>
          </w:tcPr>
          <w:p w14:paraId="349D4FD5" w14:textId="44B518FA" w:rsidR="006C62C7" w:rsidRDefault="006C62C7" w:rsidP="006C62C7">
            <w:pPr>
              <w:spacing w:before="60" w:after="60"/>
            </w:pPr>
            <w:r>
              <w:t>Optional Materials</w:t>
            </w:r>
          </w:p>
        </w:tc>
        <w:tc>
          <w:tcPr>
            <w:tcW w:w="6835" w:type="dxa"/>
          </w:tcPr>
          <w:p w14:paraId="120C7AD9" w14:textId="728C0D01" w:rsidR="006C62C7" w:rsidRPr="005A041C" w:rsidRDefault="006C62C7" w:rsidP="006C62C7">
            <w:pPr>
              <w:spacing w:before="60" w:after="60"/>
            </w:pPr>
            <w:r>
              <w:t>Thinkwell.com</w:t>
            </w:r>
          </w:p>
        </w:tc>
      </w:tr>
    </w:tbl>
    <w:p w14:paraId="173B3B51" w14:textId="77777777" w:rsidR="00AB610B" w:rsidRDefault="00AB610B" w:rsidP="005F4F00">
      <w:pPr>
        <w:pStyle w:val="Heading1"/>
        <w:rPr>
          <w:color w:val="auto"/>
        </w:rPr>
      </w:pPr>
    </w:p>
    <w:p w14:paraId="20629C95" w14:textId="1536EDD0" w:rsidR="00542DA6" w:rsidRPr="005A041C" w:rsidRDefault="00D932A3" w:rsidP="3469C259">
      <w:r>
        <w:br w:type="page"/>
      </w:r>
      <w:r w:rsidR="2FFB0F46" w:rsidRPr="3469C259">
        <w:rPr>
          <w:sz w:val="32"/>
          <w:szCs w:val="32"/>
        </w:rPr>
        <w:lastRenderedPageBreak/>
        <w:t>Student Learning Outcomes</w:t>
      </w:r>
    </w:p>
    <w:p w14:paraId="4C48C766" w14:textId="6B0A53C0" w:rsidR="00D932A3" w:rsidRPr="005A041C" w:rsidRDefault="00542DA6" w:rsidP="006C62C7">
      <w:pPr>
        <w:pStyle w:val="Heading2"/>
      </w:pPr>
      <w:r w:rsidRPr="005A041C">
        <w:rPr>
          <w:color w:val="auto"/>
        </w:rPr>
        <w:t>Catalog Description</w:t>
      </w:r>
      <w:r w:rsidR="000907F2" w:rsidRPr="000907F2">
        <w:rPr>
          <w:rFonts w:asciiTheme="minorHAnsi" w:eastAsiaTheme="minorHAnsi" w:hAnsiTheme="minorHAnsi" w:cstheme="minorBidi"/>
          <w:i/>
          <w:color w:val="auto"/>
          <w:sz w:val="22"/>
          <w:szCs w:val="22"/>
          <w:highlight w:val="yellow"/>
        </w:rPr>
        <w:t xml:space="preserve"> </w:t>
      </w:r>
    </w:p>
    <w:p w14:paraId="66BCDCE6" w14:textId="230AB620" w:rsidR="00D91CF4" w:rsidRDefault="006651B2" w:rsidP="006C62C7">
      <w:pPr>
        <w:pStyle w:val="Heading2"/>
        <w:rPr>
          <w:color w:val="auto"/>
        </w:rPr>
      </w:pPr>
      <w:r w:rsidRPr="005A041C">
        <w:rPr>
          <w:color w:val="auto"/>
        </w:rPr>
        <w:t>Purpose of the Course</w:t>
      </w:r>
      <w:r w:rsidR="00B81A50">
        <w:rPr>
          <w:color w:val="auto"/>
        </w:rPr>
        <w:t xml:space="preserve"> </w:t>
      </w:r>
    </w:p>
    <w:p w14:paraId="6CF9AC02" w14:textId="14B4B516" w:rsidR="006C62C7" w:rsidRPr="006C62C7" w:rsidRDefault="006C62C7" w:rsidP="006C62C7">
      <w:r>
        <w:t>The Course Objective is to provide students with the mathematical foundation necessary for future mathematics courses and to be able to learn new concepts helpful to them as employees, citizens, and consumers.</w:t>
      </w:r>
      <w:r w:rsidR="007124A3">
        <w:t xml:space="preserve">  This will also help students understand the ratios that exist in the world and how they can be identified and utilized throughout their mathematical journey.</w:t>
      </w:r>
    </w:p>
    <w:p w14:paraId="53E548E3" w14:textId="43EA08FE" w:rsidR="00B81A50" w:rsidRDefault="00B81A50" w:rsidP="00B81A50">
      <w:pPr>
        <w:pStyle w:val="Heading2"/>
        <w:rPr>
          <w:color w:val="auto"/>
        </w:rPr>
      </w:pPr>
      <w:r w:rsidRPr="00B81A50">
        <w:rPr>
          <w:color w:val="auto"/>
        </w:rPr>
        <w:t>Program Learning Outcomes</w:t>
      </w:r>
    </w:p>
    <w:p w14:paraId="5103A4AF" w14:textId="3E8CD554" w:rsidR="00B81A50" w:rsidRDefault="00B81A50" w:rsidP="006C62C7">
      <w:r>
        <w:t xml:space="preserve">Upon completion of this program, students will be able to … </w:t>
      </w:r>
    </w:p>
    <w:p w14:paraId="13D1A77E" w14:textId="5C14C551" w:rsidR="00B81A50" w:rsidRDefault="00B81A50" w:rsidP="00B81A50">
      <w:pPr>
        <w:pStyle w:val="ListParagraph"/>
        <w:numPr>
          <w:ilvl w:val="0"/>
          <w:numId w:val="17"/>
        </w:numPr>
      </w:pPr>
      <w:r>
        <w:t xml:space="preserve"> </w:t>
      </w:r>
      <w:r w:rsidR="007124A3">
        <w:t>Students will be able to apply Trigonometric Content</w:t>
      </w:r>
    </w:p>
    <w:p w14:paraId="78152D8A" w14:textId="10A047F0" w:rsidR="00D91CF4" w:rsidRDefault="00D91CF4" w:rsidP="00B81A50">
      <w:pPr>
        <w:pStyle w:val="ListParagraph"/>
        <w:numPr>
          <w:ilvl w:val="0"/>
          <w:numId w:val="17"/>
        </w:numPr>
      </w:pPr>
      <w:r>
        <w:t xml:space="preserve"> </w:t>
      </w:r>
      <w:r w:rsidR="007124A3">
        <w:t>Students will use and understand Trigonometric Functions</w:t>
      </w:r>
    </w:p>
    <w:p w14:paraId="6D133F0C" w14:textId="5667B7EE" w:rsidR="00B81A50" w:rsidRDefault="00B81A50" w:rsidP="00B81A50">
      <w:pPr>
        <w:pStyle w:val="ListParagraph"/>
        <w:numPr>
          <w:ilvl w:val="0"/>
          <w:numId w:val="17"/>
        </w:numPr>
      </w:pPr>
      <w:r>
        <w:t xml:space="preserve"> </w:t>
      </w:r>
      <w:r w:rsidR="007124A3">
        <w:t>Students will use and understand Trigonometric Identities</w:t>
      </w:r>
    </w:p>
    <w:p w14:paraId="22FE553C" w14:textId="11701CD9" w:rsidR="00D91CF4" w:rsidRPr="00B81A50" w:rsidRDefault="00D91CF4" w:rsidP="00B81A50">
      <w:pPr>
        <w:pStyle w:val="ListParagraph"/>
        <w:numPr>
          <w:ilvl w:val="0"/>
          <w:numId w:val="17"/>
        </w:numPr>
      </w:pPr>
      <w:r>
        <w:t xml:space="preserve"> </w:t>
      </w:r>
      <w:r w:rsidR="007124A3">
        <w:t>Students will use and understand related Trigonometric Concepts</w:t>
      </w:r>
    </w:p>
    <w:p w14:paraId="1666AAFE" w14:textId="77777777" w:rsidR="006651B2" w:rsidRPr="005A041C" w:rsidRDefault="00B81A50" w:rsidP="00AD71D5">
      <w:pPr>
        <w:pStyle w:val="Heading2"/>
        <w:rPr>
          <w:color w:val="auto"/>
        </w:rPr>
      </w:pPr>
      <w:r>
        <w:rPr>
          <w:color w:val="auto"/>
        </w:rPr>
        <w:t>Course Student Learning Outcomes (SLO)</w:t>
      </w:r>
    </w:p>
    <w:p w14:paraId="7BBAA105" w14:textId="6A6554B9" w:rsidR="00914760" w:rsidRPr="005A041C" w:rsidRDefault="008A234C" w:rsidP="006651B2">
      <w:r w:rsidRPr="005A041C">
        <w:t>Upon completion of this course, students will be able to …</w:t>
      </w:r>
      <w:r w:rsidR="00EC4E77">
        <w:t xml:space="preserve"> </w:t>
      </w:r>
    </w:p>
    <w:p w14:paraId="41C03959" w14:textId="514D4638" w:rsidR="008A234C" w:rsidRDefault="00D91CF4" w:rsidP="005722C0">
      <w:pPr>
        <w:pStyle w:val="ListParagraph"/>
        <w:numPr>
          <w:ilvl w:val="0"/>
          <w:numId w:val="14"/>
        </w:numPr>
      </w:pPr>
      <w:r>
        <w:t xml:space="preserve"> </w:t>
      </w:r>
      <w:r w:rsidR="00BC01DF">
        <w:t>SLO 1 Apply Trigonometric Content</w:t>
      </w:r>
    </w:p>
    <w:p w14:paraId="1C8BB34E" w14:textId="1DB2DEE7" w:rsidR="00BC01DF" w:rsidRDefault="00BC01DF" w:rsidP="00BC01DF">
      <w:pPr>
        <w:pStyle w:val="ListParagraph"/>
        <w:numPr>
          <w:ilvl w:val="1"/>
          <w:numId w:val="14"/>
        </w:numPr>
      </w:pPr>
      <w:r>
        <w:t>Create Mathematical models</w:t>
      </w:r>
    </w:p>
    <w:p w14:paraId="721E0EB2" w14:textId="36093BFA" w:rsidR="00BC01DF" w:rsidRDefault="00BC01DF" w:rsidP="00BC01DF">
      <w:pPr>
        <w:pStyle w:val="ListParagraph"/>
        <w:numPr>
          <w:ilvl w:val="1"/>
          <w:numId w:val="14"/>
        </w:numPr>
      </w:pPr>
      <w:r>
        <w:t>Solve Application Problems</w:t>
      </w:r>
    </w:p>
    <w:p w14:paraId="1B4EC13C" w14:textId="4C702428" w:rsidR="00BC01DF" w:rsidRDefault="00BC01DF" w:rsidP="00BC01DF">
      <w:pPr>
        <w:pStyle w:val="ListParagraph"/>
        <w:numPr>
          <w:ilvl w:val="1"/>
          <w:numId w:val="14"/>
        </w:numPr>
      </w:pPr>
      <w:r>
        <w:t>Justify and interpret solutions within context of the problem</w:t>
      </w:r>
    </w:p>
    <w:p w14:paraId="05280267" w14:textId="3C2B8278" w:rsidR="00BC01DF" w:rsidRDefault="00BC01DF" w:rsidP="00BC01DF">
      <w:pPr>
        <w:pStyle w:val="ListParagraph"/>
        <w:numPr>
          <w:ilvl w:val="1"/>
          <w:numId w:val="14"/>
        </w:numPr>
      </w:pPr>
      <w:r>
        <w:t>Communicate Rationale behind choice of strategy</w:t>
      </w:r>
    </w:p>
    <w:p w14:paraId="1AE913C2" w14:textId="65A27E3E" w:rsidR="00D91CF4" w:rsidRDefault="00D91CF4" w:rsidP="005722C0">
      <w:pPr>
        <w:pStyle w:val="ListParagraph"/>
        <w:numPr>
          <w:ilvl w:val="0"/>
          <w:numId w:val="14"/>
        </w:numPr>
      </w:pPr>
      <w:r>
        <w:t xml:space="preserve"> </w:t>
      </w:r>
      <w:r w:rsidR="00BC01DF">
        <w:t>SLO 2 Use and Understand Trigonometric Functions</w:t>
      </w:r>
    </w:p>
    <w:p w14:paraId="25D1F6E1" w14:textId="3AD317FC" w:rsidR="00BC01DF" w:rsidRDefault="00BC01DF" w:rsidP="00BC01DF">
      <w:pPr>
        <w:pStyle w:val="ListParagraph"/>
        <w:numPr>
          <w:ilvl w:val="1"/>
          <w:numId w:val="14"/>
        </w:numPr>
      </w:pPr>
      <w:r>
        <w:t>Understand right triangle and circular functions with their definitions</w:t>
      </w:r>
    </w:p>
    <w:p w14:paraId="4F4BEB80" w14:textId="2101E0B3" w:rsidR="00BC01DF" w:rsidRDefault="00BC01DF" w:rsidP="00BC01DF">
      <w:pPr>
        <w:pStyle w:val="ListParagraph"/>
        <w:numPr>
          <w:ilvl w:val="1"/>
          <w:numId w:val="14"/>
        </w:numPr>
      </w:pPr>
      <w:r>
        <w:t>Evaluate trigonometric functions and their inverses</w:t>
      </w:r>
    </w:p>
    <w:p w14:paraId="6015E407" w14:textId="22190E05" w:rsidR="00BC01DF" w:rsidRDefault="00BC01DF" w:rsidP="00BC01DF">
      <w:pPr>
        <w:pStyle w:val="ListParagraph"/>
        <w:numPr>
          <w:ilvl w:val="1"/>
          <w:numId w:val="14"/>
        </w:numPr>
      </w:pPr>
      <w:r>
        <w:t>Solve right triangles</w:t>
      </w:r>
    </w:p>
    <w:p w14:paraId="363BA7CA" w14:textId="39A05A3E" w:rsidR="00BC01DF" w:rsidRDefault="00BC01DF" w:rsidP="00BC01DF">
      <w:pPr>
        <w:pStyle w:val="ListParagraph"/>
        <w:numPr>
          <w:ilvl w:val="1"/>
          <w:numId w:val="14"/>
        </w:numPr>
      </w:pPr>
      <w:r>
        <w:t>Solve trigonometric equations</w:t>
      </w:r>
    </w:p>
    <w:p w14:paraId="57B2C248" w14:textId="61D80C32" w:rsidR="00BC01DF" w:rsidRDefault="00BC01DF" w:rsidP="00BC01DF">
      <w:pPr>
        <w:pStyle w:val="ListParagraph"/>
        <w:numPr>
          <w:ilvl w:val="1"/>
          <w:numId w:val="14"/>
        </w:numPr>
      </w:pPr>
      <w:r>
        <w:t>Identify and create sine and cosine graphs and perform simple transformations</w:t>
      </w:r>
    </w:p>
    <w:p w14:paraId="3F8D0C54" w14:textId="336838AC" w:rsidR="00D91CF4" w:rsidRDefault="00D91CF4" w:rsidP="00D91CF4">
      <w:pPr>
        <w:pStyle w:val="ListParagraph"/>
        <w:numPr>
          <w:ilvl w:val="0"/>
          <w:numId w:val="14"/>
        </w:numPr>
      </w:pPr>
      <w:r>
        <w:t xml:space="preserve"> </w:t>
      </w:r>
      <w:r w:rsidR="00BC01DF">
        <w:t>SLO 3 Use and Understand Trigonometric Identities</w:t>
      </w:r>
    </w:p>
    <w:p w14:paraId="344E316B" w14:textId="7A0AF3C8" w:rsidR="00BC01DF" w:rsidRDefault="00BC01DF" w:rsidP="00BC01DF">
      <w:pPr>
        <w:pStyle w:val="ListParagraph"/>
        <w:numPr>
          <w:ilvl w:val="1"/>
          <w:numId w:val="14"/>
        </w:numPr>
      </w:pPr>
      <w:r>
        <w:t>Simplify trigonometric expressions</w:t>
      </w:r>
    </w:p>
    <w:p w14:paraId="11373299" w14:textId="247EC8E1" w:rsidR="00BC01DF" w:rsidRDefault="00BC01DF" w:rsidP="00BC01DF">
      <w:pPr>
        <w:pStyle w:val="ListParagraph"/>
        <w:numPr>
          <w:ilvl w:val="1"/>
          <w:numId w:val="14"/>
        </w:numPr>
      </w:pPr>
      <w:r>
        <w:t>Verify trigonometric identities</w:t>
      </w:r>
    </w:p>
    <w:p w14:paraId="28C6FC77" w14:textId="5C907F93" w:rsidR="00BC01DF" w:rsidRDefault="00BC01DF" w:rsidP="00BC01DF">
      <w:pPr>
        <w:pStyle w:val="ListParagraph"/>
        <w:numPr>
          <w:ilvl w:val="1"/>
          <w:numId w:val="14"/>
        </w:numPr>
      </w:pPr>
      <w:r>
        <w:t>Evaluate trigonometric functions</w:t>
      </w:r>
    </w:p>
    <w:p w14:paraId="2E7B060B" w14:textId="2D91642B" w:rsidR="00BC01DF" w:rsidRDefault="00BC01DF" w:rsidP="00BC01DF">
      <w:pPr>
        <w:pStyle w:val="ListParagraph"/>
        <w:numPr>
          <w:ilvl w:val="1"/>
          <w:numId w:val="14"/>
        </w:numPr>
      </w:pPr>
      <w:r>
        <w:t>Solve any triangle</w:t>
      </w:r>
    </w:p>
    <w:p w14:paraId="12F7AB07" w14:textId="2EED31B6" w:rsidR="00D91CF4" w:rsidRDefault="00D91CF4" w:rsidP="00D91CF4">
      <w:pPr>
        <w:pStyle w:val="ListParagraph"/>
        <w:numPr>
          <w:ilvl w:val="0"/>
          <w:numId w:val="14"/>
        </w:numPr>
      </w:pPr>
      <w:r>
        <w:t xml:space="preserve"> </w:t>
      </w:r>
      <w:r w:rsidR="00BC01DF">
        <w:t>SLO 4 Use and Understand Related Trigonometric Concepts</w:t>
      </w:r>
    </w:p>
    <w:p w14:paraId="4268F606" w14:textId="4B0DC122" w:rsidR="00D91CF4" w:rsidRDefault="00BC01DF" w:rsidP="00BC01DF">
      <w:pPr>
        <w:pStyle w:val="ListParagraph"/>
        <w:numPr>
          <w:ilvl w:val="1"/>
          <w:numId w:val="14"/>
        </w:numPr>
      </w:pPr>
      <w:r>
        <w:t>Use and understand complex numbers in trigonometric form</w:t>
      </w:r>
    </w:p>
    <w:p w14:paraId="69B70F6A" w14:textId="1341CA90" w:rsidR="00BC01DF" w:rsidRDefault="00BC01DF" w:rsidP="00BC01DF">
      <w:pPr>
        <w:pStyle w:val="ListParagraph"/>
        <w:numPr>
          <w:ilvl w:val="1"/>
          <w:numId w:val="14"/>
        </w:numPr>
      </w:pPr>
      <w:r>
        <w:t>Solve polar equations</w:t>
      </w:r>
    </w:p>
    <w:p w14:paraId="5E04B6C0" w14:textId="08ED7C5D" w:rsidR="00BC01DF" w:rsidRPr="005A041C" w:rsidRDefault="00BC01DF" w:rsidP="00BC01DF">
      <w:pPr>
        <w:pStyle w:val="ListParagraph"/>
        <w:numPr>
          <w:ilvl w:val="1"/>
          <w:numId w:val="14"/>
        </w:numPr>
      </w:pPr>
      <w:r>
        <w:t>Solve parametric equations</w:t>
      </w:r>
    </w:p>
    <w:p w14:paraId="35FD44FD" w14:textId="3A11B560" w:rsidR="2FFB0F46" w:rsidRDefault="2FFB0F46" w:rsidP="2FFB0F46">
      <w:pPr>
        <w:pStyle w:val="Heading2"/>
        <w:rPr>
          <w:color w:val="auto"/>
        </w:rPr>
      </w:pPr>
      <w:r w:rsidRPr="2FFB0F46">
        <w:rPr>
          <w:color w:val="auto"/>
        </w:rPr>
        <w:t>General Education Program Learning Outcomes, College of Southern Idaho</w:t>
      </w:r>
    </w:p>
    <w:p w14:paraId="66B3A3D3" w14:textId="46B8C153" w:rsidR="2FFB0F46" w:rsidRDefault="2FFB0F46" w:rsidP="2FFB0F46">
      <w:pPr>
        <w:rPr>
          <w:i/>
          <w:iCs/>
          <w:highlight w:val="yellow"/>
        </w:rPr>
      </w:pPr>
      <w:r>
        <w:t xml:space="preserve">Upon completion of this General Education course, students will be able to … </w:t>
      </w:r>
    </w:p>
    <w:p w14:paraId="49396E08" w14:textId="19877408" w:rsidR="2FFB0F46" w:rsidRDefault="2FFB0F46" w:rsidP="007124A3">
      <w:pPr>
        <w:rPr>
          <w:rFonts w:ascii="Calibri" w:eastAsia="Calibri" w:hAnsi="Calibri" w:cs="Calibri"/>
          <w:b/>
          <w:bCs/>
        </w:rPr>
      </w:pPr>
      <w:r w:rsidRPr="2FFB0F46">
        <w:rPr>
          <w:rFonts w:ascii="Calibri" w:eastAsia="Calibri" w:hAnsi="Calibri" w:cs="Calibri"/>
          <w:b/>
          <w:bCs/>
        </w:rPr>
        <w:t xml:space="preserve">THINK </w:t>
      </w:r>
    </w:p>
    <w:p w14:paraId="518B99FB" w14:textId="391DA872" w:rsidR="2FFB0F46" w:rsidRPr="007124A3" w:rsidRDefault="007124A3" w:rsidP="2FFB0F46">
      <w:pPr>
        <w:pStyle w:val="ListParagraph"/>
        <w:numPr>
          <w:ilvl w:val="0"/>
          <w:numId w:val="22"/>
        </w:numPr>
        <w:spacing w:line="240" w:lineRule="auto"/>
        <w:ind w:left="1080"/>
        <w:rPr>
          <w:rFonts w:ascii="Calibri" w:eastAsia="Calibri" w:hAnsi="Calibri" w:cs="Calibri"/>
          <w:i/>
          <w:iCs/>
        </w:rPr>
      </w:pPr>
      <w:r w:rsidRPr="00F321E7">
        <w:lastRenderedPageBreak/>
        <w:t>Use multiple approaches and terminologies to discuss, analyze, solve, interpret and create in disciplines.</w:t>
      </w:r>
    </w:p>
    <w:p w14:paraId="5221F687" w14:textId="15A9AC49" w:rsidR="2FFB0F46" w:rsidRDefault="2FFB0F46" w:rsidP="2FFB0F46">
      <w:pPr>
        <w:pStyle w:val="Heading2"/>
        <w:rPr>
          <w:color w:val="auto"/>
        </w:rPr>
      </w:pPr>
      <w:r w:rsidRPr="2FFB0F46">
        <w:rPr>
          <w:color w:val="auto"/>
        </w:rPr>
        <w:t>State of Idaho, Ways of Knowing Outcomes or Competencies</w:t>
      </w:r>
    </w:p>
    <w:p w14:paraId="13DE0059" w14:textId="77777777" w:rsidR="00A154C2" w:rsidRDefault="001A106D" w:rsidP="00A154C2">
      <w:hyperlink r:id="rId11">
        <w:r w:rsidR="00A154C2" w:rsidRPr="2FFB0F46">
          <w:rPr>
            <w:rStyle w:val="Hyperlink"/>
            <w:rFonts w:ascii="Calibri" w:eastAsia="Calibri" w:hAnsi="Calibri" w:cs="Calibri"/>
            <w:i/>
            <w:iCs/>
            <w:color w:val="0563C1"/>
          </w:rPr>
          <w:t>https://boardofed.idaho.gov/search/?_sf_s=ways%20of%20knowing</w:t>
        </w:r>
      </w:hyperlink>
      <w:r w:rsidR="00A154C2" w:rsidRPr="2FFB0F46">
        <w:rPr>
          <w:rFonts w:ascii="Calibri" w:eastAsia="Calibri" w:hAnsi="Calibri" w:cs="Calibri"/>
          <w:i/>
          <w:iCs/>
        </w:rPr>
        <w:t xml:space="preserve"> Retrieved April 12, 2019</w:t>
      </w:r>
    </w:p>
    <w:p w14:paraId="46C019D8" w14:textId="77777777" w:rsidR="00A154C2" w:rsidRDefault="00A154C2" w:rsidP="00A154C2">
      <w:r w:rsidRPr="2FFB0F46">
        <w:rPr>
          <w:rFonts w:ascii="Calibri" w:eastAsia="Calibri" w:hAnsi="Calibri" w:cs="Calibri"/>
        </w:rPr>
        <w:t xml:space="preserve">To meet the mathematics requirement of the general education core, courses must cover the competency/knowledge objectives below. </w:t>
      </w:r>
    </w:p>
    <w:p w14:paraId="52AC4032" w14:textId="77777777" w:rsidR="00A154C2" w:rsidRDefault="00A154C2" w:rsidP="00A154C2">
      <w:pPr>
        <w:pStyle w:val="ListParagraph"/>
        <w:numPr>
          <w:ilvl w:val="0"/>
          <w:numId w:val="8"/>
        </w:numPr>
      </w:pPr>
      <w:r w:rsidRPr="10E611EA">
        <w:rPr>
          <w:rFonts w:ascii="Calibri" w:eastAsia="Calibri" w:hAnsi="Calibri" w:cs="Calibri"/>
        </w:rPr>
        <w:t xml:space="preserve">Interpret mathematical concepts. </w:t>
      </w:r>
    </w:p>
    <w:p w14:paraId="35279801" w14:textId="77777777" w:rsidR="00A154C2" w:rsidRDefault="00A154C2" w:rsidP="00A154C2">
      <w:pPr>
        <w:pStyle w:val="ListParagraph"/>
        <w:numPr>
          <w:ilvl w:val="0"/>
          <w:numId w:val="8"/>
        </w:numPr>
      </w:pPr>
      <w:r w:rsidRPr="10E611EA">
        <w:rPr>
          <w:rFonts w:ascii="Calibri" w:eastAsia="Calibri" w:hAnsi="Calibri" w:cs="Calibri"/>
        </w:rPr>
        <w:t xml:space="preserve">Represent information/data. </w:t>
      </w:r>
    </w:p>
    <w:p w14:paraId="4AFF3009" w14:textId="77777777" w:rsidR="00A154C2" w:rsidRDefault="00A154C2" w:rsidP="00A154C2">
      <w:pPr>
        <w:pStyle w:val="ListParagraph"/>
        <w:numPr>
          <w:ilvl w:val="0"/>
          <w:numId w:val="8"/>
        </w:numPr>
      </w:pPr>
      <w:r w:rsidRPr="10E611EA">
        <w:rPr>
          <w:rFonts w:ascii="Calibri" w:eastAsia="Calibri" w:hAnsi="Calibri" w:cs="Calibri"/>
        </w:rPr>
        <w:t xml:space="preserve">Use appropriate strategies/procedures when solving mathematical problems. </w:t>
      </w:r>
    </w:p>
    <w:p w14:paraId="3AE2A2A9" w14:textId="77777777" w:rsidR="00A154C2" w:rsidRDefault="00A154C2" w:rsidP="00A154C2">
      <w:pPr>
        <w:pStyle w:val="ListParagraph"/>
        <w:numPr>
          <w:ilvl w:val="0"/>
          <w:numId w:val="8"/>
        </w:numPr>
      </w:pPr>
      <w:r w:rsidRPr="10E611EA">
        <w:rPr>
          <w:rFonts w:ascii="Calibri" w:eastAsia="Calibri" w:hAnsi="Calibri" w:cs="Calibri"/>
        </w:rPr>
        <w:t xml:space="preserve">Draw reasonable conclusions based on quantitative information. </w:t>
      </w:r>
    </w:p>
    <w:p w14:paraId="7D687C51" w14:textId="563AFC90" w:rsidR="2FFB0F46" w:rsidRDefault="2FFB0F46" w:rsidP="2FFB0F46">
      <w:pPr>
        <w:rPr>
          <w:i/>
          <w:iCs/>
          <w:highlight w:val="yellow"/>
        </w:rPr>
      </w:pPr>
    </w:p>
    <w:p w14:paraId="3B7B6901" w14:textId="20D8529B" w:rsidR="2FFB0F46" w:rsidRDefault="2FFB0F46" w:rsidP="2FFB0F46">
      <w:pPr>
        <w:rPr>
          <w:i/>
          <w:iCs/>
          <w:highlight w:val="yellow"/>
        </w:rPr>
      </w:pPr>
    </w:p>
    <w:p w14:paraId="74C6DE86" w14:textId="25730848" w:rsidR="2FFB0F46" w:rsidRDefault="2FFB0F46" w:rsidP="2FFB0F46"/>
    <w:p w14:paraId="03C28A1C" w14:textId="77777777" w:rsidR="00D932A3" w:rsidRDefault="00D932A3">
      <w:pPr>
        <w:rPr>
          <w:rFonts w:asciiTheme="majorHAnsi" w:eastAsiaTheme="majorEastAsia" w:hAnsiTheme="majorHAnsi" w:cstheme="majorBidi"/>
          <w:sz w:val="32"/>
          <w:szCs w:val="32"/>
        </w:rPr>
      </w:pPr>
      <w:r>
        <w:br w:type="page"/>
      </w:r>
    </w:p>
    <w:p w14:paraId="5938FEF4" w14:textId="77777777" w:rsidR="005A041C" w:rsidRDefault="00EC4E77" w:rsidP="00406D11">
      <w:pPr>
        <w:pStyle w:val="Heading1"/>
        <w:rPr>
          <w:rFonts w:asciiTheme="minorHAnsi" w:eastAsiaTheme="minorHAnsi" w:hAnsiTheme="minorHAnsi" w:cstheme="minorBidi"/>
          <w:i/>
          <w:color w:val="auto"/>
          <w:sz w:val="22"/>
          <w:szCs w:val="22"/>
        </w:rPr>
      </w:pPr>
      <w:r>
        <w:rPr>
          <w:color w:val="auto"/>
        </w:rPr>
        <w:lastRenderedPageBreak/>
        <w:t xml:space="preserve">Grading and </w:t>
      </w:r>
      <w:r w:rsidR="005A041C" w:rsidRPr="00406D11">
        <w:rPr>
          <w:color w:val="auto"/>
        </w:rPr>
        <w:t>Evaluation</w:t>
      </w:r>
      <w:r w:rsidR="00A10ADB">
        <w:rPr>
          <w:color w:val="auto"/>
        </w:rPr>
        <w:t xml:space="preserve"> </w:t>
      </w:r>
      <w:r w:rsidR="00A10ADB" w:rsidRPr="00E856B6">
        <w:rPr>
          <w:rFonts w:asciiTheme="minorHAnsi" w:eastAsiaTheme="minorHAnsi" w:hAnsiTheme="minorHAnsi" w:cstheme="minorBidi"/>
          <w:i/>
          <w:color w:val="auto"/>
          <w:sz w:val="22"/>
          <w:szCs w:val="22"/>
          <w:highlight w:val="yellow"/>
        </w:rPr>
        <w:t xml:space="preserve">Modify </w:t>
      </w:r>
      <w:r w:rsidR="006141A0">
        <w:rPr>
          <w:rFonts w:asciiTheme="minorHAnsi" w:eastAsiaTheme="minorHAnsi" w:hAnsiTheme="minorHAnsi" w:cstheme="minorBidi"/>
          <w:i/>
          <w:color w:val="auto"/>
          <w:sz w:val="22"/>
          <w:szCs w:val="22"/>
          <w:highlight w:val="yellow"/>
        </w:rPr>
        <w:t xml:space="preserve">the below table </w:t>
      </w:r>
      <w:r w:rsidR="00A10ADB" w:rsidRPr="00E856B6">
        <w:rPr>
          <w:rFonts w:asciiTheme="minorHAnsi" w:eastAsiaTheme="minorHAnsi" w:hAnsiTheme="minorHAnsi" w:cstheme="minorBidi"/>
          <w:i/>
          <w:color w:val="auto"/>
          <w:sz w:val="22"/>
          <w:szCs w:val="22"/>
          <w:highlight w:val="yellow"/>
        </w:rPr>
        <w:t>to represent your cour</w:t>
      </w:r>
      <w:r w:rsidR="00E856B6" w:rsidRPr="00E856B6">
        <w:rPr>
          <w:rFonts w:asciiTheme="minorHAnsi" w:eastAsiaTheme="minorHAnsi" w:hAnsiTheme="minorHAnsi" w:cstheme="minorBidi"/>
          <w:i/>
          <w:color w:val="auto"/>
          <w:sz w:val="22"/>
          <w:szCs w:val="22"/>
          <w:highlight w:val="yellow"/>
        </w:rPr>
        <w:t>se evaluation methods</w:t>
      </w:r>
    </w:p>
    <w:p w14:paraId="7A99CBFA" w14:textId="77777777" w:rsidR="006141A0" w:rsidRPr="006141A0" w:rsidRDefault="006141A0" w:rsidP="006141A0"/>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gridCol w:w="1080"/>
      </w:tblGrid>
      <w:tr w:rsidR="006C62C7" w:rsidRPr="005A041C" w14:paraId="24D441CD" w14:textId="77777777" w:rsidTr="00043DD0">
        <w:tc>
          <w:tcPr>
            <w:tcW w:w="8100" w:type="dxa"/>
            <w:shd w:val="clear" w:color="auto" w:fill="auto"/>
          </w:tcPr>
          <w:p w14:paraId="4CA8B88D" w14:textId="77777777" w:rsidR="006C62C7" w:rsidRPr="00A7000E" w:rsidRDefault="006C62C7" w:rsidP="006C62C7">
            <w:pPr>
              <w:pStyle w:val="Table"/>
              <w:spacing w:before="0" w:after="0"/>
              <w:rPr>
                <w:b/>
              </w:rPr>
            </w:pPr>
            <w:r w:rsidRPr="00A7000E">
              <w:rPr>
                <w:b/>
              </w:rPr>
              <w:t>Assignments</w:t>
            </w:r>
          </w:p>
          <w:p w14:paraId="6AC80F88" w14:textId="7FBCC832" w:rsidR="006C62C7" w:rsidRPr="005A041C" w:rsidRDefault="006C62C7" w:rsidP="006C62C7">
            <w:pPr>
              <w:pStyle w:val="Table"/>
              <w:spacing w:before="0" w:after="0"/>
            </w:pPr>
            <w:r>
              <w:t>(In and out of class activities such as writing, reading, experiments, works of art, multi-media production, case study, etc. to assist in learning skills and concepts.)</w:t>
            </w:r>
          </w:p>
        </w:tc>
        <w:tc>
          <w:tcPr>
            <w:tcW w:w="1080" w:type="dxa"/>
            <w:shd w:val="clear" w:color="auto" w:fill="D9D9D9"/>
          </w:tcPr>
          <w:p w14:paraId="1808CE05" w14:textId="5BF71A5D" w:rsidR="006C62C7" w:rsidRPr="005A041C" w:rsidRDefault="006C62C7" w:rsidP="006C62C7">
            <w:pPr>
              <w:pStyle w:val="Table"/>
              <w:spacing w:before="0" w:after="0"/>
              <w:jc w:val="right"/>
            </w:pPr>
            <w:r>
              <w:t>15</w:t>
            </w:r>
            <w:r w:rsidRPr="005A041C">
              <w:t>%</w:t>
            </w:r>
          </w:p>
        </w:tc>
      </w:tr>
      <w:tr w:rsidR="006C62C7" w:rsidRPr="005A041C" w14:paraId="5B3010E6" w14:textId="77777777" w:rsidTr="00043DD0">
        <w:tc>
          <w:tcPr>
            <w:tcW w:w="8100" w:type="dxa"/>
            <w:shd w:val="clear" w:color="auto" w:fill="auto"/>
          </w:tcPr>
          <w:p w14:paraId="79947C25" w14:textId="77777777" w:rsidR="006C62C7" w:rsidRPr="00A7000E" w:rsidRDefault="006C62C7" w:rsidP="006C62C7">
            <w:pPr>
              <w:spacing w:after="0"/>
              <w:rPr>
                <w:b/>
              </w:rPr>
            </w:pPr>
            <w:r w:rsidRPr="00A7000E">
              <w:rPr>
                <w:b/>
              </w:rPr>
              <w:t xml:space="preserve">Class and Team Participation </w:t>
            </w:r>
          </w:p>
          <w:p w14:paraId="0D121AB3" w14:textId="506B8596" w:rsidR="006C62C7" w:rsidRPr="00AD4D93" w:rsidRDefault="006C62C7" w:rsidP="006C62C7">
            <w:pPr>
              <w:spacing w:after="0"/>
            </w:pPr>
            <w:r>
              <w:t xml:space="preserve">(A teaching strategy requesting students to ask </w:t>
            </w:r>
            <w:r w:rsidRPr="00AD4D93">
              <w:t xml:space="preserve">questions, </w:t>
            </w:r>
            <w:r>
              <w:t>raise</w:t>
            </w:r>
            <w:r w:rsidRPr="00AD4D93">
              <w:t xml:space="preserve"> one's han</w:t>
            </w:r>
            <w:r>
              <w:t>d, and make comments in class, out of class, and or online.)</w:t>
            </w:r>
          </w:p>
        </w:tc>
        <w:tc>
          <w:tcPr>
            <w:tcW w:w="1080" w:type="dxa"/>
            <w:shd w:val="clear" w:color="auto" w:fill="D9D9D9"/>
          </w:tcPr>
          <w:p w14:paraId="0A96EDDE" w14:textId="761A7E83" w:rsidR="006C62C7" w:rsidRPr="005A041C" w:rsidRDefault="006C62C7" w:rsidP="006C62C7">
            <w:pPr>
              <w:pStyle w:val="Table"/>
              <w:spacing w:before="0" w:after="0"/>
              <w:jc w:val="right"/>
            </w:pPr>
            <w:r>
              <w:t>20</w:t>
            </w:r>
            <w:r w:rsidRPr="005A041C">
              <w:t>%</w:t>
            </w:r>
          </w:p>
        </w:tc>
      </w:tr>
      <w:tr w:rsidR="006C62C7" w:rsidRPr="005A041C" w14:paraId="0993A3B8" w14:textId="77777777" w:rsidTr="00043DD0">
        <w:tc>
          <w:tcPr>
            <w:tcW w:w="8100" w:type="dxa"/>
            <w:shd w:val="clear" w:color="auto" w:fill="auto"/>
          </w:tcPr>
          <w:p w14:paraId="1A7C5FF6" w14:textId="77777777" w:rsidR="006C62C7" w:rsidRPr="00A7000E" w:rsidRDefault="006C62C7" w:rsidP="006C62C7">
            <w:pPr>
              <w:pStyle w:val="Table"/>
              <w:spacing w:before="0" w:after="0"/>
              <w:rPr>
                <w:b/>
              </w:rPr>
            </w:pPr>
            <w:r w:rsidRPr="00A7000E">
              <w:rPr>
                <w:b/>
              </w:rPr>
              <w:t xml:space="preserve">Final Exam </w:t>
            </w:r>
          </w:p>
          <w:p w14:paraId="07436155" w14:textId="307A16FE" w:rsidR="006C62C7" w:rsidRPr="005A041C" w:rsidRDefault="006C62C7" w:rsidP="006C62C7">
            <w:pPr>
              <w:pStyle w:val="Table"/>
              <w:spacing w:before="0" w:after="0"/>
            </w:pPr>
            <w:r>
              <w:t>(An end of course test to evaluate knowledge and skills.)</w:t>
            </w:r>
          </w:p>
        </w:tc>
        <w:tc>
          <w:tcPr>
            <w:tcW w:w="1080" w:type="dxa"/>
            <w:shd w:val="clear" w:color="auto" w:fill="D9D9D9"/>
          </w:tcPr>
          <w:p w14:paraId="3EF9A09E" w14:textId="2409F8E1" w:rsidR="006C62C7" w:rsidRPr="005A041C" w:rsidRDefault="006C62C7" w:rsidP="006C62C7">
            <w:pPr>
              <w:pStyle w:val="Table"/>
              <w:spacing w:before="0" w:after="0"/>
              <w:jc w:val="right"/>
            </w:pPr>
            <w:r>
              <w:t>20</w:t>
            </w:r>
            <w:r w:rsidRPr="005A041C">
              <w:t>%</w:t>
            </w:r>
          </w:p>
        </w:tc>
      </w:tr>
      <w:tr w:rsidR="006C62C7" w:rsidRPr="00AD4D93" w14:paraId="60C797E5" w14:textId="77777777" w:rsidTr="00043DD0">
        <w:tc>
          <w:tcPr>
            <w:tcW w:w="8100" w:type="dxa"/>
            <w:shd w:val="clear" w:color="auto" w:fill="auto"/>
          </w:tcPr>
          <w:p w14:paraId="0F5DBF8B" w14:textId="77777777" w:rsidR="006C62C7" w:rsidRPr="00A7000E" w:rsidRDefault="006C62C7" w:rsidP="006C62C7">
            <w:pPr>
              <w:pStyle w:val="Table"/>
              <w:spacing w:before="0" w:after="0"/>
              <w:rPr>
                <w:b/>
              </w:rPr>
            </w:pPr>
            <w:r w:rsidRPr="00A7000E">
              <w:rPr>
                <w:b/>
              </w:rPr>
              <w:t>Quizzes</w:t>
            </w:r>
          </w:p>
          <w:p w14:paraId="15D073E9" w14:textId="1A89EE0C" w:rsidR="006C62C7" w:rsidRPr="00AD4D93" w:rsidRDefault="006C62C7" w:rsidP="006C62C7">
            <w:pPr>
              <w:spacing w:after="0"/>
            </w:pPr>
            <w:r>
              <w:t>(A low stakes or non-graded questioning technique to assist students in retrieving information and to evaluate learning.)</w:t>
            </w:r>
          </w:p>
        </w:tc>
        <w:tc>
          <w:tcPr>
            <w:tcW w:w="1080" w:type="dxa"/>
            <w:shd w:val="clear" w:color="auto" w:fill="D9D9D9"/>
          </w:tcPr>
          <w:p w14:paraId="78FB6E69" w14:textId="54A5D4E5" w:rsidR="006C62C7" w:rsidRPr="00AD4D93" w:rsidRDefault="006C62C7" w:rsidP="006C62C7">
            <w:pPr>
              <w:spacing w:after="0"/>
              <w:jc w:val="right"/>
            </w:pPr>
            <w:r>
              <w:t>5%</w:t>
            </w:r>
          </w:p>
        </w:tc>
      </w:tr>
      <w:tr w:rsidR="006C62C7" w:rsidRPr="0094350C" w14:paraId="2E8E5F96" w14:textId="77777777" w:rsidTr="00043DD0">
        <w:tc>
          <w:tcPr>
            <w:tcW w:w="8100" w:type="dxa"/>
            <w:shd w:val="clear" w:color="auto" w:fill="auto"/>
          </w:tcPr>
          <w:p w14:paraId="7221332B" w14:textId="77777777" w:rsidR="006C62C7" w:rsidRPr="00A7000E" w:rsidRDefault="006C62C7" w:rsidP="006C62C7">
            <w:pPr>
              <w:spacing w:after="0"/>
              <w:rPr>
                <w:b/>
              </w:rPr>
            </w:pPr>
            <w:r>
              <w:rPr>
                <w:b/>
              </w:rPr>
              <w:t>Exams</w:t>
            </w:r>
          </w:p>
          <w:p w14:paraId="7FA00616" w14:textId="7EB4EF57" w:rsidR="006C62C7" w:rsidRPr="0094350C" w:rsidRDefault="006C62C7" w:rsidP="006C62C7">
            <w:pPr>
              <w:spacing w:after="0"/>
            </w:pPr>
            <w:r>
              <w:t>(Periodic exams that occur four times a semester, these cannot be retaken or reworked and must be completed in the time given)</w:t>
            </w:r>
          </w:p>
        </w:tc>
        <w:tc>
          <w:tcPr>
            <w:tcW w:w="1080" w:type="dxa"/>
            <w:shd w:val="clear" w:color="auto" w:fill="D9D9D9"/>
          </w:tcPr>
          <w:p w14:paraId="39167B8B" w14:textId="7E4EE8CB" w:rsidR="006C62C7" w:rsidRPr="0094350C" w:rsidRDefault="006C62C7" w:rsidP="006C62C7">
            <w:pPr>
              <w:spacing w:after="0"/>
              <w:jc w:val="right"/>
            </w:pPr>
            <w:r>
              <w:t>40</w:t>
            </w:r>
            <w:r w:rsidRPr="0094350C">
              <w:t>%</w:t>
            </w:r>
          </w:p>
        </w:tc>
      </w:tr>
      <w:tr w:rsidR="006C62C7" w:rsidRPr="005A041C" w14:paraId="7BDBEBC0" w14:textId="77777777" w:rsidTr="008D11AE">
        <w:tc>
          <w:tcPr>
            <w:tcW w:w="8100" w:type="dxa"/>
            <w:shd w:val="clear" w:color="auto" w:fill="D9D9D9"/>
          </w:tcPr>
          <w:p w14:paraId="65DBFC37" w14:textId="5B06EAEE" w:rsidR="006C62C7" w:rsidRPr="005A041C" w:rsidRDefault="006C62C7" w:rsidP="006C62C7">
            <w:pPr>
              <w:pStyle w:val="Table"/>
              <w:spacing w:before="0" w:after="0"/>
            </w:pPr>
            <w:r w:rsidRPr="005A041C">
              <w:t xml:space="preserve">Total </w:t>
            </w:r>
          </w:p>
        </w:tc>
        <w:tc>
          <w:tcPr>
            <w:tcW w:w="1080" w:type="dxa"/>
            <w:tcBorders>
              <w:bottom w:val="single" w:sz="4" w:space="0" w:color="auto"/>
            </w:tcBorders>
            <w:shd w:val="clear" w:color="auto" w:fill="D9D9D9"/>
          </w:tcPr>
          <w:p w14:paraId="4367B01C" w14:textId="77777777" w:rsidR="006C62C7" w:rsidRPr="005A041C" w:rsidRDefault="006C62C7" w:rsidP="006C62C7">
            <w:pPr>
              <w:pStyle w:val="Table"/>
              <w:spacing w:before="0" w:after="0"/>
              <w:jc w:val="right"/>
            </w:pPr>
          </w:p>
        </w:tc>
      </w:tr>
    </w:tbl>
    <w:p w14:paraId="5B221CF7" w14:textId="77777777" w:rsidR="00406D11" w:rsidRDefault="00406D11" w:rsidP="005A041C">
      <w:pPr>
        <w:pStyle w:val="Heading2"/>
        <w:rPr>
          <w:color w:val="auto"/>
        </w:rPr>
      </w:pPr>
    </w:p>
    <w:p w14:paraId="46BE1149" w14:textId="77777777" w:rsidR="005A041C" w:rsidRPr="005A041C" w:rsidRDefault="005A041C" w:rsidP="005A041C">
      <w:pPr>
        <w:pStyle w:val="Heading2"/>
        <w:rPr>
          <w:color w:val="auto"/>
        </w:rPr>
      </w:pPr>
      <w:r w:rsidRPr="005A041C">
        <w:rPr>
          <w:color w:val="auto"/>
        </w:rPr>
        <w:t>Grade Scale</w:t>
      </w:r>
    </w:p>
    <w:p w14:paraId="04AA0A65" w14:textId="5EA3A6AA" w:rsidR="005A041C" w:rsidRPr="005A041C" w:rsidRDefault="005A041C" w:rsidP="005A041C">
      <w:r w:rsidRPr="005A041C">
        <w:t>Based on the 100% total listed above, letter grades will be assigned as follows:</w:t>
      </w:r>
      <w:r w:rsidR="00DE6677">
        <w:t xml:space="preserve"> </w:t>
      </w:r>
      <w:r w:rsidR="00DE6677" w:rsidRPr="00E856B6">
        <w:rPr>
          <w:i/>
          <w:highlight w:val="yellow"/>
        </w:rPr>
        <w:t xml:space="preserve">Modify </w:t>
      </w:r>
      <w:r w:rsidR="00DE6677">
        <w:rPr>
          <w:i/>
          <w:highlight w:val="yellow"/>
        </w:rPr>
        <w:t xml:space="preserve">the below table </w:t>
      </w:r>
      <w:r w:rsidR="00DE6677" w:rsidRPr="00E856B6">
        <w:rPr>
          <w:i/>
          <w:highlight w:val="yellow"/>
        </w:rPr>
        <w:t>to represent your course evaluation methods</w:t>
      </w:r>
    </w:p>
    <w:tbl>
      <w:tblPr>
        <w:tblW w:w="0" w:type="auto"/>
        <w:tblLook w:val="04A0" w:firstRow="1" w:lastRow="0" w:firstColumn="1" w:lastColumn="0" w:noHBand="0" w:noVBand="1"/>
      </w:tblPr>
      <w:tblGrid>
        <w:gridCol w:w="3115"/>
        <w:gridCol w:w="3115"/>
        <w:gridCol w:w="3130"/>
      </w:tblGrid>
      <w:tr w:rsidR="005A041C" w:rsidRPr="005A041C" w14:paraId="1EB2F489" w14:textId="77777777" w:rsidTr="53152D91">
        <w:tc>
          <w:tcPr>
            <w:tcW w:w="3192" w:type="dxa"/>
            <w:shd w:val="clear" w:color="auto" w:fill="auto"/>
          </w:tcPr>
          <w:p w14:paraId="0A5D7540" w14:textId="19C1C2CB" w:rsidR="005A041C" w:rsidRPr="005A041C" w:rsidRDefault="005A041C" w:rsidP="4023DE1A">
            <w:pPr>
              <w:pStyle w:val="Table"/>
              <w:rPr>
                <w:highlight w:val="green"/>
              </w:rPr>
            </w:pPr>
            <w:r w:rsidRPr="4023DE1A">
              <w:rPr>
                <w:highlight w:val="green"/>
              </w:rPr>
              <w:t xml:space="preserve">A: 90 </w:t>
            </w:r>
            <w:r w:rsidR="6BB02D97" w:rsidRPr="4023DE1A">
              <w:rPr>
                <w:highlight w:val="green"/>
              </w:rPr>
              <w:t>%</w:t>
            </w:r>
            <w:r w:rsidRPr="4023DE1A">
              <w:rPr>
                <w:highlight w:val="green"/>
              </w:rPr>
              <w:t xml:space="preserve"> or above</w:t>
            </w:r>
          </w:p>
        </w:tc>
        <w:tc>
          <w:tcPr>
            <w:tcW w:w="3192" w:type="dxa"/>
            <w:shd w:val="clear" w:color="auto" w:fill="auto"/>
          </w:tcPr>
          <w:p w14:paraId="3E67C056" w14:textId="74FD5E14" w:rsidR="005A041C" w:rsidRPr="005A041C" w:rsidRDefault="005A041C" w:rsidP="4023DE1A">
            <w:pPr>
              <w:pStyle w:val="Table"/>
              <w:rPr>
                <w:highlight w:val="green"/>
              </w:rPr>
            </w:pPr>
            <w:r w:rsidRPr="4023DE1A">
              <w:rPr>
                <w:highlight w:val="green"/>
              </w:rPr>
              <w:t xml:space="preserve">B: 80 </w:t>
            </w:r>
            <w:r w:rsidR="4F1A9943" w:rsidRPr="4023DE1A">
              <w:rPr>
                <w:highlight w:val="green"/>
              </w:rPr>
              <w:t>%</w:t>
            </w:r>
            <w:r w:rsidRPr="4023DE1A">
              <w:rPr>
                <w:highlight w:val="green"/>
              </w:rPr>
              <w:t xml:space="preserve"> to 89.9 </w:t>
            </w:r>
            <w:r w:rsidR="6FA67870" w:rsidRPr="4023DE1A">
              <w:rPr>
                <w:highlight w:val="green"/>
              </w:rPr>
              <w:t>%</w:t>
            </w:r>
          </w:p>
        </w:tc>
        <w:tc>
          <w:tcPr>
            <w:tcW w:w="3192" w:type="dxa"/>
            <w:shd w:val="clear" w:color="auto" w:fill="auto"/>
          </w:tcPr>
          <w:p w14:paraId="2D4A83E7" w14:textId="18D90176" w:rsidR="005A041C" w:rsidRPr="005A041C" w:rsidRDefault="005A041C" w:rsidP="4023DE1A">
            <w:pPr>
              <w:pStyle w:val="Table"/>
              <w:rPr>
                <w:highlight w:val="green"/>
              </w:rPr>
            </w:pPr>
            <w:r w:rsidRPr="4023DE1A">
              <w:rPr>
                <w:highlight w:val="green"/>
              </w:rPr>
              <w:t xml:space="preserve">C: 70 </w:t>
            </w:r>
            <w:r w:rsidR="5E410874" w:rsidRPr="4023DE1A">
              <w:rPr>
                <w:highlight w:val="green"/>
              </w:rPr>
              <w:t>%</w:t>
            </w:r>
            <w:r w:rsidRPr="4023DE1A">
              <w:rPr>
                <w:highlight w:val="green"/>
              </w:rPr>
              <w:t xml:space="preserve"> to 79.9 </w:t>
            </w:r>
            <w:r w:rsidR="74A6AB12" w:rsidRPr="4023DE1A">
              <w:rPr>
                <w:highlight w:val="green"/>
              </w:rPr>
              <w:t>%</w:t>
            </w:r>
          </w:p>
        </w:tc>
      </w:tr>
      <w:tr w:rsidR="005A041C" w:rsidRPr="005A041C" w14:paraId="14CCF5EF" w14:textId="77777777" w:rsidTr="53152D91">
        <w:tc>
          <w:tcPr>
            <w:tcW w:w="3192" w:type="dxa"/>
            <w:shd w:val="clear" w:color="auto" w:fill="auto"/>
          </w:tcPr>
          <w:p w14:paraId="525BE769" w14:textId="1793ED9C" w:rsidR="005A041C" w:rsidRPr="005A041C" w:rsidRDefault="005A041C" w:rsidP="4023DE1A">
            <w:pPr>
              <w:pStyle w:val="Table"/>
              <w:rPr>
                <w:highlight w:val="green"/>
              </w:rPr>
            </w:pPr>
            <w:r w:rsidRPr="4023DE1A">
              <w:rPr>
                <w:highlight w:val="green"/>
              </w:rPr>
              <w:t xml:space="preserve">D: </w:t>
            </w:r>
            <w:r w:rsidR="00DE6677" w:rsidRPr="4023DE1A">
              <w:rPr>
                <w:highlight w:val="green"/>
              </w:rPr>
              <w:t>60</w:t>
            </w:r>
            <w:r w:rsidRPr="4023DE1A">
              <w:rPr>
                <w:highlight w:val="green"/>
              </w:rPr>
              <w:t xml:space="preserve"> </w:t>
            </w:r>
            <w:r w:rsidR="19C8F85F" w:rsidRPr="4023DE1A">
              <w:rPr>
                <w:highlight w:val="green"/>
              </w:rPr>
              <w:t>%</w:t>
            </w:r>
            <w:r w:rsidRPr="4023DE1A">
              <w:rPr>
                <w:highlight w:val="green"/>
              </w:rPr>
              <w:t xml:space="preserve"> to 69.9 </w:t>
            </w:r>
            <w:r w:rsidR="285CCB6B" w:rsidRPr="4023DE1A">
              <w:rPr>
                <w:highlight w:val="green"/>
              </w:rPr>
              <w:t>%</w:t>
            </w:r>
          </w:p>
        </w:tc>
        <w:tc>
          <w:tcPr>
            <w:tcW w:w="3192" w:type="dxa"/>
            <w:shd w:val="clear" w:color="auto" w:fill="auto"/>
          </w:tcPr>
          <w:p w14:paraId="2AC99777" w14:textId="6382ABF9" w:rsidR="005A041C" w:rsidRPr="005A041C" w:rsidRDefault="005A041C" w:rsidP="4023DE1A">
            <w:pPr>
              <w:pStyle w:val="Table"/>
              <w:rPr>
                <w:highlight w:val="green"/>
              </w:rPr>
            </w:pPr>
            <w:r w:rsidRPr="53152D91">
              <w:rPr>
                <w:highlight w:val="green"/>
              </w:rPr>
              <w:t xml:space="preserve">F: below </w:t>
            </w:r>
            <w:r w:rsidR="00DE6677" w:rsidRPr="53152D91">
              <w:rPr>
                <w:highlight w:val="green"/>
              </w:rPr>
              <w:t>59.9</w:t>
            </w:r>
            <w:r w:rsidRPr="53152D91">
              <w:rPr>
                <w:highlight w:val="green"/>
              </w:rPr>
              <w:t xml:space="preserve"> </w:t>
            </w:r>
            <w:r w:rsidR="7FCE6E65" w:rsidRPr="53152D91">
              <w:rPr>
                <w:highlight w:val="green"/>
              </w:rPr>
              <w:t>%</w:t>
            </w:r>
          </w:p>
        </w:tc>
        <w:tc>
          <w:tcPr>
            <w:tcW w:w="3192" w:type="dxa"/>
            <w:shd w:val="clear" w:color="auto" w:fill="auto"/>
          </w:tcPr>
          <w:p w14:paraId="12C46E6D" w14:textId="77777777" w:rsidR="005A041C" w:rsidRPr="005A041C" w:rsidRDefault="005A041C" w:rsidP="4023DE1A">
            <w:pPr>
              <w:pStyle w:val="Table"/>
              <w:rPr>
                <w:highlight w:val="green"/>
              </w:rPr>
            </w:pPr>
            <w:r w:rsidRPr="4023DE1A">
              <w:rPr>
                <w:highlight w:val="green"/>
              </w:rPr>
              <w:t>I: incomplete</w:t>
            </w:r>
            <w:r>
              <w:t xml:space="preserve"> </w:t>
            </w:r>
          </w:p>
        </w:tc>
      </w:tr>
    </w:tbl>
    <w:p w14:paraId="2BAC2C7C" w14:textId="77777777" w:rsidR="002B66C0" w:rsidRDefault="002B66C0" w:rsidP="00AD71D5">
      <w:pPr>
        <w:pStyle w:val="Heading2"/>
        <w:rPr>
          <w:color w:val="FF0000"/>
          <w:sz w:val="22"/>
          <w:szCs w:val="22"/>
        </w:rPr>
      </w:pPr>
    </w:p>
    <w:p w14:paraId="16039D5B" w14:textId="1D6E4DD2" w:rsidR="005A041C" w:rsidRPr="002B66C0" w:rsidRDefault="00957FE0" w:rsidP="00AD71D5">
      <w:pPr>
        <w:pStyle w:val="Heading2"/>
        <w:rPr>
          <w:color w:val="auto"/>
          <w:sz w:val="22"/>
          <w:szCs w:val="22"/>
        </w:rPr>
      </w:pPr>
      <w:r w:rsidRPr="002B66C0">
        <w:rPr>
          <w:color w:val="auto"/>
          <w:sz w:val="22"/>
          <w:szCs w:val="22"/>
          <w:highlight w:val="green"/>
        </w:rPr>
        <w:t xml:space="preserve">For more on the grade of incomplete, </w:t>
      </w:r>
      <w:hyperlink r:id="rId12" w:history="1">
        <w:r w:rsidRPr="002B66C0">
          <w:rPr>
            <w:rStyle w:val="Hyperlink"/>
            <w:color w:val="auto"/>
            <w:sz w:val="22"/>
            <w:szCs w:val="22"/>
            <w:highlight w:val="green"/>
          </w:rPr>
          <w:t>click here</w:t>
        </w:r>
      </w:hyperlink>
      <w:r w:rsidRPr="002B66C0">
        <w:rPr>
          <w:color w:val="auto"/>
          <w:sz w:val="22"/>
          <w:szCs w:val="22"/>
          <w:highlight w:val="green"/>
        </w:rPr>
        <w:t xml:space="preserve"> (</w:t>
      </w:r>
      <w:r w:rsidRPr="002B66C0">
        <w:rPr>
          <w:i/>
          <w:color w:val="auto"/>
          <w:sz w:val="22"/>
          <w:szCs w:val="22"/>
          <w:highlight w:val="green"/>
        </w:rPr>
        <w:t>College Catalog</w:t>
      </w:r>
      <w:r w:rsidRPr="002B66C0">
        <w:rPr>
          <w:color w:val="auto"/>
          <w:sz w:val="22"/>
          <w:szCs w:val="22"/>
          <w:highlight w:val="green"/>
        </w:rPr>
        <w:t>, page 16)</w:t>
      </w:r>
      <w:r w:rsidRPr="002B66C0">
        <w:rPr>
          <w:color w:val="auto"/>
          <w:sz w:val="22"/>
          <w:szCs w:val="22"/>
        </w:rPr>
        <w:t xml:space="preserve"> </w:t>
      </w:r>
    </w:p>
    <w:p w14:paraId="23B86322" w14:textId="76F6D1CB" w:rsidR="00406D11" w:rsidRPr="002B66C0" w:rsidRDefault="00957FE0" w:rsidP="00406D11">
      <w:r w:rsidRPr="002B66C0">
        <w:t xml:space="preserve"> </w:t>
      </w:r>
    </w:p>
    <w:p w14:paraId="75DB4F6E" w14:textId="6CB74C20" w:rsidR="00957FE0" w:rsidRPr="002B66C0" w:rsidRDefault="00957FE0" w:rsidP="00406D11">
      <w:pPr>
        <w:rPr>
          <w:i/>
        </w:rPr>
      </w:pPr>
      <w:r w:rsidRPr="002B66C0">
        <w:rPr>
          <w:i/>
          <w:highlight w:val="green"/>
        </w:rPr>
        <w:t>Use this space, if you want to discuss your use of the grade of incomplete; otherwise, delete the highlight.</w:t>
      </w:r>
      <w:r w:rsidRPr="002B66C0">
        <w:rPr>
          <w:i/>
        </w:rPr>
        <w:t xml:space="preserve"> </w:t>
      </w:r>
    </w:p>
    <w:p w14:paraId="73BFD63B" w14:textId="77777777" w:rsidR="00D932A3" w:rsidRDefault="00D932A3">
      <w:pPr>
        <w:rPr>
          <w:rFonts w:asciiTheme="majorHAnsi" w:eastAsiaTheme="majorEastAsia" w:hAnsiTheme="majorHAnsi" w:cstheme="majorBidi"/>
          <w:sz w:val="32"/>
          <w:szCs w:val="32"/>
        </w:rPr>
      </w:pPr>
      <w:r>
        <w:br w:type="page"/>
      </w:r>
    </w:p>
    <w:p w14:paraId="47B9BD14" w14:textId="77777777" w:rsidR="006C62C7" w:rsidRPr="00406D11" w:rsidRDefault="006C62C7" w:rsidP="006C62C7">
      <w:pPr>
        <w:pStyle w:val="Heading1"/>
        <w:rPr>
          <w:color w:val="auto"/>
        </w:rPr>
      </w:pPr>
      <w:r w:rsidRPr="00406D11">
        <w:rPr>
          <w:color w:val="auto"/>
        </w:rPr>
        <w:lastRenderedPageBreak/>
        <w:t>Course Expectations</w:t>
      </w:r>
      <w:r>
        <w:rPr>
          <w:color w:val="auto"/>
        </w:rPr>
        <w:t xml:space="preserve"> </w:t>
      </w:r>
    </w:p>
    <w:p w14:paraId="3B97810E" w14:textId="77777777" w:rsidR="006C62C7" w:rsidRPr="005A041C" w:rsidRDefault="006C62C7" w:rsidP="006C62C7">
      <w:r w:rsidRPr="005A041C">
        <w:t>Student Responsib</w:t>
      </w:r>
      <w:r>
        <w:t>ilities for Learning (meaning, what I can</w:t>
      </w:r>
      <w:r w:rsidRPr="005A041C">
        <w:t xml:space="preserve"> expect </w:t>
      </w:r>
      <w:r>
        <w:t>from</w:t>
      </w:r>
      <w:r w:rsidRPr="005A041C">
        <w:t xml:space="preserve"> you?)</w:t>
      </w:r>
    </w:p>
    <w:p w14:paraId="3E3ED94B" w14:textId="77777777" w:rsidR="006C62C7" w:rsidRPr="005A041C" w:rsidRDefault="006C62C7" w:rsidP="006C62C7">
      <w:pPr>
        <w:pStyle w:val="ListParagraph"/>
        <w:numPr>
          <w:ilvl w:val="0"/>
          <w:numId w:val="12"/>
        </w:numPr>
      </w:pPr>
      <w:r w:rsidRPr="005A041C">
        <w:t>Attend class regularly, arrive on time, and be ready to actively engage in the class.</w:t>
      </w:r>
    </w:p>
    <w:p w14:paraId="0C22D89B" w14:textId="77777777" w:rsidR="006C62C7" w:rsidRDefault="006C62C7" w:rsidP="006C62C7">
      <w:pPr>
        <w:pStyle w:val="ListParagraph"/>
        <w:numPr>
          <w:ilvl w:val="0"/>
          <w:numId w:val="12"/>
        </w:numPr>
      </w:pPr>
      <w:r w:rsidRPr="005A041C">
        <w:t>Turn in work reflecting your time, effort and understanding.</w:t>
      </w:r>
    </w:p>
    <w:p w14:paraId="2FDC7B4A" w14:textId="77777777" w:rsidR="006C62C7" w:rsidRDefault="006C62C7" w:rsidP="006C62C7">
      <w:pPr>
        <w:pStyle w:val="ListParagraph"/>
        <w:numPr>
          <w:ilvl w:val="0"/>
          <w:numId w:val="12"/>
        </w:numPr>
      </w:pPr>
      <w:r>
        <w:t>Complete prep work when assigned.</w:t>
      </w:r>
    </w:p>
    <w:p w14:paraId="38729C93" w14:textId="77777777" w:rsidR="006C62C7" w:rsidRDefault="006C62C7" w:rsidP="006C62C7">
      <w:pPr>
        <w:pStyle w:val="ListParagraph"/>
        <w:numPr>
          <w:ilvl w:val="0"/>
          <w:numId w:val="12"/>
        </w:numPr>
      </w:pPr>
      <w:r>
        <w:t>Act in class while keeping the rules in the student planner.</w:t>
      </w:r>
    </w:p>
    <w:p w14:paraId="1FED9350" w14:textId="77777777" w:rsidR="006C62C7" w:rsidRDefault="006C62C7" w:rsidP="006C62C7">
      <w:pPr>
        <w:pStyle w:val="ListParagraph"/>
        <w:numPr>
          <w:ilvl w:val="0"/>
          <w:numId w:val="12"/>
        </w:numPr>
      </w:pPr>
      <w:r>
        <w:t>Leave the room with it looking as good as when you arrived.</w:t>
      </w:r>
    </w:p>
    <w:p w14:paraId="78392AB7" w14:textId="77777777" w:rsidR="006C62C7" w:rsidRDefault="006C62C7" w:rsidP="006C62C7">
      <w:pPr>
        <w:pStyle w:val="ListParagraph"/>
        <w:numPr>
          <w:ilvl w:val="0"/>
          <w:numId w:val="12"/>
        </w:numPr>
      </w:pPr>
      <w:r>
        <w:t>Put back learning materials when you are finished with the day.</w:t>
      </w:r>
    </w:p>
    <w:p w14:paraId="4428B9B3" w14:textId="77777777" w:rsidR="006C62C7" w:rsidRDefault="006C62C7" w:rsidP="006C62C7">
      <w:pPr>
        <w:pStyle w:val="ListParagraph"/>
        <w:numPr>
          <w:ilvl w:val="0"/>
          <w:numId w:val="12"/>
        </w:numPr>
      </w:pPr>
      <w:r>
        <w:t>Stay off electronic devices unless approved.</w:t>
      </w:r>
    </w:p>
    <w:p w14:paraId="69BC6F3F" w14:textId="77777777" w:rsidR="006C62C7" w:rsidRPr="005A041C" w:rsidRDefault="006C62C7" w:rsidP="006C62C7">
      <w:r w:rsidRPr="005A041C">
        <w:t xml:space="preserve">Faculty Responsibilities for Teaching (meaning, what </w:t>
      </w:r>
      <w:r>
        <w:t>you can</w:t>
      </w:r>
      <w:r w:rsidRPr="005A041C">
        <w:t xml:space="preserve"> expect from me?)</w:t>
      </w:r>
    </w:p>
    <w:p w14:paraId="7D04BADF" w14:textId="77777777" w:rsidR="006C62C7" w:rsidRPr="005A041C" w:rsidRDefault="006C62C7" w:rsidP="006C62C7">
      <w:pPr>
        <w:pStyle w:val="ListParagraph"/>
        <w:numPr>
          <w:ilvl w:val="0"/>
          <w:numId w:val="12"/>
        </w:numPr>
      </w:pPr>
      <w:r w:rsidRPr="005A041C">
        <w:t>Assess your progress regularly and respond promptly to clarify expectations.</w:t>
      </w:r>
    </w:p>
    <w:p w14:paraId="3981E7EF" w14:textId="77777777" w:rsidR="006C62C7" w:rsidRDefault="006C62C7" w:rsidP="006C62C7">
      <w:pPr>
        <w:pStyle w:val="ListParagraph"/>
        <w:numPr>
          <w:ilvl w:val="0"/>
          <w:numId w:val="12"/>
        </w:numPr>
      </w:pPr>
      <w:r>
        <w:t>Assist students with questions or concerns they may have concerning the class.</w:t>
      </w:r>
    </w:p>
    <w:p w14:paraId="47AB9D75" w14:textId="77777777" w:rsidR="006C62C7" w:rsidRDefault="006C62C7" w:rsidP="006C62C7">
      <w:pPr>
        <w:pStyle w:val="ListParagraph"/>
        <w:numPr>
          <w:ilvl w:val="0"/>
          <w:numId w:val="12"/>
        </w:numPr>
      </w:pPr>
      <w:r>
        <w:t>Prepare appropriate materials for classroom instruction.</w:t>
      </w:r>
      <w:r w:rsidRPr="005A041C">
        <w:t xml:space="preserve"> </w:t>
      </w:r>
    </w:p>
    <w:p w14:paraId="1DC45EFB" w14:textId="77777777" w:rsidR="006C62C7" w:rsidRDefault="006C62C7" w:rsidP="006C62C7">
      <w:pPr>
        <w:pStyle w:val="ListParagraph"/>
        <w:numPr>
          <w:ilvl w:val="0"/>
          <w:numId w:val="12"/>
        </w:numPr>
      </w:pPr>
      <w:r>
        <w:t>Give my attention to the class during class times and if scheduled with a student give appropriate instruction during office hours</w:t>
      </w:r>
    </w:p>
    <w:p w14:paraId="72EAC26D" w14:textId="60279EF7" w:rsidR="00D27F5E" w:rsidRDefault="00D27F5E" w:rsidP="00D27F5E">
      <w:pPr>
        <w:pStyle w:val="Heading1"/>
        <w:rPr>
          <w:rFonts w:asciiTheme="minorHAnsi" w:eastAsiaTheme="minorHAnsi" w:hAnsiTheme="minorHAnsi" w:cstheme="minorBidi"/>
          <w:i/>
          <w:color w:val="auto"/>
          <w:sz w:val="22"/>
          <w:szCs w:val="22"/>
        </w:rPr>
      </w:pPr>
      <w:r w:rsidRPr="00AC67A4">
        <w:rPr>
          <w:color w:val="auto"/>
        </w:rPr>
        <w:t xml:space="preserve">Course </w:t>
      </w:r>
      <w:r w:rsidR="000907F2">
        <w:rPr>
          <w:color w:val="auto"/>
        </w:rPr>
        <w:t>Details</w:t>
      </w:r>
      <w:r>
        <w:rPr>
          <w:color w:val="auto"/>
        </w:rPr>
        <w:t xml:space="preserve"> </w:t>
      </w:r>
    </w:p>
    <w:p w14:paraId="18A0D952" w14:textId="77777777" w:rsidR="00C07DC7" w:rsidRPr="00C07DC7" w:rsidRDefault="00C07DC7" w:rsidP="00C07DC7"/>
    <w:p w14:paraId="3331CE4D" w14:textId="045B375B" w:rsidR="00D27F5E" w:rsidRPr="00D27F5E" w:rsidRDefault="00C07DC7" w:rsidP="00C07DC7">
      <w:pPr>
        <w:pStyle w:val="Heading2"/>
        <w:spacing w:before="0" w:line="240" w:lineRule="auto"/>
        <w:rPr>
          <w:color w:val="auto"/>
        </w:rPr>
      </w:pPr>
      <w:r>
        <w:rPr>
          <w:color w:val="auto"/>
        </w:rPr>
        <w:t xml:space="preserve">Dropping a Course and </w:t>
      </w:r>
      <w:r w:rsidR="00D27F5E" w:rsidRPr="00D27F5E">
        <w:rPr>
          <w:color w:val="auto"/>
        </w:rPr>
        <w:t>Withdrawal</w:t>
      </w:r>
    </w:p>
    <w:p w14:paraId="58AE4DCA" w14:textId="32CB654A" w:rsidR="00C07DC7" w:rsidRPr="00C07DC7" w:rsidRDefault="00C07DC7" w:rsidP="36202E85">
      <w:pPr>
        <w:pStyle w:val="sc-bodytext"/>
        <w:spacing w:before="0" w:beforeAutospacing="0" w:after="0" w:afterAutospacing="0"/>
        <w:rPr>
          <w:rFonts w:asciiTheme="minorHAnsi" w:hAnsiTheme="minorHAnsi"/>
          <w:sz w:val="22"/>
          <w:szCs w:val="22"/>
        </w:rPr>
      </w:pPr>
      <w:r w:rsidRPr="36202E85">
        <w:rPr>
          <w:rFonts w:asciiTheme="minorHAnsi" w:hAnsiTheme="minorHAnsi"/>
          <w:sz w:val="22"/>
          <w:szCs w:val="22"/>
        </w:rPr>
        <w:t xml:space="preserve">The drop period for full semester courses ends on the first Sunday following the beginning of the term. A dropped course is not reflected on the student’s transcript. The withdrawal period then begins and lasts through 75% of the course. Withdrawal means the student attempted the course but did not complete any credit; the grade of W will appear on the student’s transcript.  Students are responsible for all tuition and fees associated with withdrawn courses.  No course may be withdrawn from after 75% of the course has elapsed. Students will be issued a grade after this deadline. Drop and Withdraw deadlines for non-standard courses can be found on the student’s schedule in </w:t>
      </w:r>
      <w:proofErr w:type="spellStart"/>
      <w:r w:rsidRPr="36202E85">
        <w:rPr>
          <w:rFonts w:asciiTheme="minorHAnsi" w:hAnsiTheme="minorHAnsi"/>
          <w:sz w:val="22"/>
          <w:szCs w:val="22"/>
        </w:rPr>
        <w:t>MyCSI</w:t>
      </w:r>
      <w:proofErr w:type="spellEnd"/>
      <w:r w:rsidRPr="36202E85">
        <w:rPr>
          <w:rFonts w:asciiTheme="minorHAnsi" w:hAnsiTheme="minorHAnsi"/>
          <w:sz w:val="22"/>
          <w:szCs w:val="22"/>
        </w:rPr>
        <w:t>.</w:t>
      </w:r>
    </w:p>
    <w:p w14:paraId="3422135D" w14:textId="63009AEE" w:rsidR="36202E85" w:rsidRDefault="36202E85" w:rsidP="36202E85">
      <w:pPr>
        <w:pStyle w:val="sc-bodytext"/>
        <w:spacing w:before="0" w:beforeAutospacing="0" w:after="0" w:afterAutospacing="0"/>
        <w:rPr>
          <w:rFonts w:asciiTheme="minorHAnsi" w:hAnsiTheme="minorHAnsi"/>
          <w:sz w:val="22"/>
          <w:szCs w:val="22"/>
        </w:rPr>
      </w:pPr>
    </w:p>
    <w:p w14:paraId="31EB3093" w14:textId="77777777" w:rsidR="00C07DC7" w:rsidRPr="00C07DC7" w:rsidRDefault="00C07DC7" w:rsidP="36202E85">
      <w:pPr>
        <w:pStyle w:val="sc-bodytext"/>
        <w:spacing w:before="0" w:beforeAutospacing="0" w:after="0" w:afterAutospacing="0"/>
        <w:rPr>
          <w:rFonts w:asciiTheme="minorHAnsi" w:hAnsiTheme="minorHAnsi"/>
          <w:sz w:val="22"/>
          <w:szCs w:val="22"/>
        </w:rPr>
      </w:pPr>
      <w:r w:rsidRPr="36202E85">
        <w:rPr>
          <w:rFonts w:asciiTheme="minorHAnsi" w:hAnsiTheme="minorHAnsi"/>
          <w:sz w:val="22"/>
          <w:szCs w:val="22"/>
        </w:rPr>
        <w:t xml:space="preserve">In order to withdraw from one or more courses, a completed Add/Drop/Withdraw form is required, which can be found in </w:t>
      </w:r>
      <w:proofErr w:type="spellStart"/>
      <w:r w:rsidRPr="36202E85">
        <w:rPr>
          <w:rFonts w:asciiTheme="minorHAnsi" w:hAnsiTheme="minorHAnsi"/>
          <w:sz w:val="22"/>
          <w:szCs w:val="22"/>
        </w:rPr>
        <w:t>MyCSI</w:t>
      </w:r>
      <w:proofErr w:type="spellEnd"/>
      <w:r w:rsidRPr="36202E85">
        <w:rPr>
          <w:rFonts w:asciiTheme="minorHAnsi" w:hAnsiTheme="minorHAnsi"/>
          <w:sz w:val="22"/>
          <w:szCs w:val="22"/>
        </w:rPr>
        <w:t xml:space="preserve"> or at the Office of the Registrar. Students withdrawing from all credited courses must receive a Financial Aid signature prior to submitting the form to the Office of the Registrar or any off-campus center. </w:t>
      </w:r>
    </w:p>
    <w:p w14:paraId="76455728" w14:textId="3CF411DE" w:rsidR="36202E85" w:rsidRDefault="36202E85" w:rsidP="36202E85">
      <w:pPr>
        <w:pStyle w:val="sc-bodytext"/>
        <w:spacing w:before="0" w:beforeAutospacing="0" w:after="0" w:afterAutospacing="0"/>
        <w:rPr>
          <w:rFonts w:asciiTheme="minorHAnsi" w:hAnsiTheme="minorHAnsi"/>
          <w:sz w:val="22"/>
          <w:szCs w:val="22"/>
        </w:rPr>
      </w:pPr>
    </w:p>
    <w:p w14:paraId="5B9CB037" w14:textId="0C894CCD" w:rsidR="00C07DC7" w:rsidRPr="00C07DC7" w:rsidRDefault="00C07DC7" w:rsidP="00C07DC7">
      <w:pPr>
        <w:pStyle w:val="Heading2"/>
        <w:rPr>
          <w:color w:val="auto"/>
          <w:sz w:val="24"/>
          <w:szCs w:val="24"/>
        </w:rPr>
      </w:pPr>
      <w:r w:rsidRPr="00C07DC7">
        <w:rPr>
          <w:rFonts w:asciiTheme="minorHAnsi" w:hAnsiTheme="minorHAnsi"/>
          <w:color w:val="auto"/>
          <w:sz w:val="22"/>
          <w:szCs w:val="22"/>
        </w:rPr>
        <w:t xml:space="preserve">W grades can have a number of negative consequences, including negatively impacting students’ eligibility for Federal Financial Aid. </w:t>
      </w:r>
      <w:proofErr w:type="spellStart"/>
      <w:r w:rsidRPr="00C07DC7">
        <w:rPr>
          <w:rFonts w:asciiTheme="minorHAnsi" w:hAnsiTheme="minorHAnsi"/>
          <w:color w:val="auto"/>
          <w:sz w:val="22"/>
          <w:szCs w:val="22"/>
        </w:rPr>
        <w:t>W</w:t>
      </w:r>
      <w:r w:rsidR="00C627D8">
        <w:rPr>
          <w:rFonts w:asciiTheme="minorHAnsi" w:hAnsiTheme="minorHAnsi"/>
          <w:color w:val="auto"/>
          <w:sz w:val="22"/>
          <w:szCs w:val="22"/>
        </w:rPr>
        <w:t>s</w:t>
      </w:r>
      <w:proofErr w:type="spellEnd"/>
      <w:r w:rsidR="00C627D8">
        <w:rPr>
          <w:rFonts w:asciiTheme="minorHAnsi" w:hAnsiTheme="minorHAnsi"/>
          <w:color w:val="auto"/>
          <w:sz w:val="22"/>
          <w:szCs w:val="22"/>
        </w:rPr>
        <w:t xml:space="preserve"> </w:t>
      </w:r>
      <w:r w:rsidRPr="00C07DC7">
        <w:rPr>
          <w:rFonts w:asciiTheme="minorHAnsi" w:hAnsiTheme="minorHAnsi"/>
          <w:color w:val="auto"/>
          <w:sz w:val="22"/>
          <w:szCs w:val="22"/>
        </w:rPr>
        <w:t xml:space="preserve">on transcripts can also raise questions by transfer institutions and even prospective employers. Students should carefully consider the consequences of </w:t>
      </w:r>
      <w:proofErr w:type="spellStart"/>
      <w:r w:rsidRPr="00C07DC7">
        <w:rPr>
          <w:rFonts w:asciiTheme="minorHAnsi" w:hAnsiTheme="minorHAnsi"/>
          <w:color w:val="auto"/>
          <w:sz w:val="22"/>
          <w:szCs w:val="22"/>
        </w:rPr>
        <w:t>W</w:t>
      </w:r>
      <w:r>
        <w:rPr>
          <w:rFonts w:asciiTheme="minorHAnsi" w:hAnsiTheme="minorHAnsi"/>
          <w:color w:val="auto"/>
          <w:sz w:val="22"/>
          <w:szCs w:val="22"/>
        </w:rPr>
        <w:t>s</w:t>
      </w:r>
      <w:proofErr w:type="spellEnd"/>
      <w:r w:rsidRPr="00C07DC7">
        <w:rPr>
          <w:rFonts w:asciiTheme="minorHAnsi" w:hAnsiTheme="minorHAnsi"/>
          <w:color w:val="auto"/>
          <w:sz w:val="22"/>
          <w:szCs w:val="22"/>
        </w:rPr>
        <w:t xml:space="preserve"> before withdrawing from courses.</w:t>
      </w:r>
    </w:p>
    <w:p w14:paraId="7AB49E2C" w14:textId="6D6D0F2D" w:rsidR="00380162" w:rsidRDefault="00380162" w:rsidP="00C07DC7">
      <w:pPr>
        <w:pStyle w:val="Heading2"/>
        <w:rPr>
          <w:rFonts w:asciiTheme="minorHAnsi" w:eastAsiaTheme="minorHAnsi" w:hAnsiTheme="minorHAnsi" w:cstheme="minorBidi"/>
          <w:color w:val="auto"/>
          <w:sz w:val="22"/>
          <w:szCs w:val="22"/>
        </w:rPr>
      </w:pPr>
    </w:p>
    <w:p w14:paraId="4EC59870" w14:textId="77777777" w:rsidR="00D27F5E" w:rsidRPr="00D27F5E" w:rsidRDefault="00D27F5E" w:rsidP="00D27F5E">
      <w:pPr>
        <w:pStyle w:val="Heading2"/>
        <w:rPr>
          <w:color w:val="auto"/>
        </w:rPr>
      </w:pPr>
      <w:r w:rsidRPr="00D27F5E">
        <w:rPr>
          <w:color w:val="auto"/>
        </w:rPr>
        <w:t>Attendance Verification for Financial Aid</w:t>
      </w:r>
    </w:p>
    <w:p w14:paraId="4878D0DB" w14:textId="358022DB" w:rsidR="00A313EC" w:rsidRDefault="00D27F5E" w:rsidP="00D27F5E">
      <w:pPr>
        <w:pStyle w:val="NoSpacing"/>
      </w:pPr>
      <w:r w:rsidRPr="00D27F5E">
        <w:t>Attendance Verification is submitted each semester. Your Federal Student Aid is based on your academic attendance and participation in a</w:t>
      </w:r>
      <w:r w:rsidR="00A313EC">
        <w:t xml:space="preserve">n academically-related activity, see </w:t>
      </w:r>
      <w:hyperlink r:id="rId13" w:history="1">
        <w:r w:rsidR="00A313EC">
          <w:rPr>
            <w:rStyle w:val="Hyperlink"/>
          </w:rPr>
          <w:t>csi.edu/</w:t>
        </w:r>
        <w:proofErr w:type="spellStart"/>
        <w:r w:rsidR="00A313EC">
          <w:rPr>
            <w:rStyle w:val="Hyperlink"/>
          </w:rPr>
          <w:t>financialAid</w:t>
        </w:r>
        <w:proofErr w:type="spellEnd"/>
      </w:hyperlink>
      <w:r w:rsidR="00A313EC">
        <w:t>.</w:t>
      </w:r>
    </w:p>
    <w:p w14:paraId="3ED72FD3" w14:textId="77777777" w:rsidR="003A1AC2" w:rsidRDefault="003A1AC2" w:rsidP="00D27F5E">
      <w:pPr>
        <w:pStyle w:val="NoSpacing"/>
      </w:pPr>
    </w:p>
    <w:p w14:paraId="57061795" w14:textId="77777777" w:rsidR="003A1AC2" w:rsidRDefault="003A1AC2" w:rsidP="003A1AC2">
      <w:pPr>
        <w:pStyle w:val="paragraph"/>
        <w:textAlignment w:val="baseline"/>
        <w:rPr>
          <w:color w:val="2E74B5"/>
        </w:rPr>
      </w:pPr>
      <w:r>
        <w:rPr>
          <w:rStyle w:val="normaltextrun1"/>
          <w:rFonts w:ascii="Calibri Light" w:hAnsi="Calibri Light"/>
          <w:sz w:val="26"/>
          <w:szCs w:val="26"/>
        </w:rPr>
        <w:lastRenderedPageBreak/>
        <w:t>Distance Learning and Testing (Online Courses Only)</w:t>
      </w:r>
      <w:r>
        <w:rPr>
          <w:rStyle w:val="eop"/>
          <w:rFonts w:ascii="Calibri Light" w:hAnsi="Calibri Light"/>
          <w:color w:val="2E74B5"/>
          <w:sz w:val="26"/>
          <w:szCs w:val="26"/>
        </w:rPr>
        <w:t> </w:t>
      </w:r>
    </w:p>
    <w:p w14:paraId="1FC39868" w14:textId="682B6511" w:rsidR="003A1AC2" w:rsidRDefault="003A1AC2" w:rsidP="003A1AC2">
      <w:pPr>
        <w:pStyle w:val="paragraph"/>
        <w:textAlignment w:val="baseline"/>
        <w:rPr>
          <w:color w:val="2E74B5"/>
        </w:rPr>
      </w:pPr>
      <w:r>
        <w:rPr>
          <w:rStyle w:val="normaltextrun1"/>
          <w:rFonts w:ascii="Calibri" w:hAnsi="Calibri"/>
          <w:sz w:val="22"/>
          <w:szCs w:val="22"/>
        </w:rPr>
        <w:t xml:space="preserve">This online course requires students to take proctored exams in a face-to-face setting.  Free proctored testing is available at the CSI Testing Center as well as at CSI’s off-campus centers in Gooding, Hailey, Jerome, and Burley.  Further, free proctored testing is available at North Idaho College, College of Western Idaho, and College of Eastern Idaho. Students who live outside of these areas will be required to take exams in proctored environments.  In some cases, testing centers charge a fee for their services.  Students are responsible to pay these testing fees.  </w:t>
      </w:r>
      <w:r w:rsidRPr="003A1AC2">
        <w:rPr>
          <w:rStyle w:val="normaltextrun1"/>
          <w:rFonts w:ascii="Calibri" w:hAnsi="Calibri"/>
          <w:sz w:val="22"/>
          <w:szCs w:val="22"/>
        </w:rPr>
        <w:t>Students</w:t>
      </w:r>
      <w:r>
        <w:rPr>
          <w:rStyle w:val="normaltextrun1"/>
          <w:rFonts w:ascii="Calibri" w:hAnsi="Calibri"/>
          <w:color w:val="FF0000"/>
          <w:sz w:val="22"/>
          <w:szCs w:val="22"/>
        </w:rPr>
        <w:t xml:space="preserve"> </w:t>
      </w:r>
      <w:r>
        <w:rPr>
          <w:rStyle w:val="normaltextrun1"/>
          <w:rFonts w:ascii="Calibri" w:hAnsi="Calibri"/>
          <w:sz w:val="22"/>
          <w:szCs w:val="22"/>
        </w:rPr>
        <w:t>are encouraged to research proctored testing options at the beginning of the course to determine the potential cost of these services.</w:t>
      </w:r>
      <w:r>
        <w:rPr>
          <w:rStyle w:val="eop"/>
          <w:rFonts w:ascii="Calibri" w:hAnsi="Calibri"/>
          <w:color w:val="2E74B5"/>
          <w:sz w:val="22"/>
          <w:szCs w:val="22"/>
        </w:rPr>
        <w:t> </w:t>
      </w:r>
    </w:p>
    <w:p w14:paraId="60528066" w14:textId="77777777" w:rsidR="003A1AC2" w:rsidRDefault="003A1AC2" w:rsidP="00D27F5E">
      <w:pPr>
        <w:pStyle w:val="NoSpacing"/>
      </w:pPr>
    </w:p>
    <w:p w14:paraId="1BC9BB40" w14:textId="451AACC7" w:rsidR="00FD0BE6" w:rsidRDefault="00FD0BE6" w:rsidP="00440769">
      <w:pPr>
        <w:pStyle w:val="Heading2"/>
        <w:rPr>
          <w:color w:val="auto"/>
        </w:rPr>
      </w:pPr>
      <w:r>
        <w:rPr>
          <w:color w:val="auto"/>
        </w:rPr>
        <w:t>Inclusive Access (Inclusive Access Courses Only)</w:t>
      </w:r>
    </w:p>
    <w:p w14:paraId="5D98D61B" w14:textId="13EADDCF" w:rsidR="00FD0BE6" w:rsidRPr="00FD0BE6" w:rsidRDefault="00FD0BE6" w:rsidP="00FD0BE6">
      <w:r>
        <w:t>Th</w:t>
      </w:r>
      <w:r w:rsidRPr="00FD0BE6">
        <w:t xml:space="preserve">is course is included in </w:t>
      </w:r>
      <w:r>
        <w:t xml:space="preserve">CSI’s </w:t>
      </w:r>
      <w:r w:rsidRPr="00FD0BE6">
        <w:t>I</w:t>
      </w:r>
      <w:r>
        <w:t xml:space="preserve">nclusive </w:t>
      </w:r>
      <w:r w:rsidRPr="00FD0BE6">
        <w:t>A</w:t>
      </w:r>
      <w:r>
        <w:t>ccess</w:t>
      </w:r>
      <w:r w:rsidRPr="00FD0BE6">
        <w:t xml:space="preserve"> Program. This grants you access to your required course materials digitally by the first day of class at the discounted rate the College and the Bookstore has negotiated on your behalf for the lowest possible price. Your student account will be charged the discounted textbook fee on or before the first day of class if you choose to participate. No further textbook purchase is necessary. If for any reason you decide to purchase your materials elsewhere you can opt-out of this program by the add/drop deadline, and your account will not be charged. </w:t>
      </w:r>
    </w:p>
    <w:p w14:paraId="728C7CC8" w14:textId="4B5AA0F3" w:rsidR="00FD0BE6" w:rsidRPr="00FD0BE6" w:rsidRDefault="00FD0BE6" w:rsidP="00FD0BE6">
      <w:r w:rsidRPr="00FD0BE6">
        <w:t> If you have additional questions you can visit our FAQ page on the CSI website at </w:t>
      </w:r>
      <w:hyperlink r:id="rId14" w:tgtFrame="_blank" w:history="1">
        <w:r w:rsidRPr="00FD0BE6">
          <w:rPr>
            <w:rStyle w:val="Hyperlink"/>
          </w:rPr>
          <w:t>https://www.bookstore.csi.edu/Inclusive-access.asp? (Links to an external site.)</w:t>
        </w:r>
      </w:hyperlink>
      <w:r w:rsidRPr="00FD0BE6">
        <w:t> </w:t>
      </w:r>
    </w:p>
    <w:p w14:paraId="5F97B05E" w14:textId="1BD37F5C" w:rsidR="00440769" w:rsidRPr="00440769" w:rsidRDefault="00440769" w:rsidP="00440769">
      <w:pPr>
        <w:pStyle w:val="Heading2"/>
        <w:rPr>
          <w:color w:val="auto"/>
        </w:rPr>
      </w:pPr>
      <w:r>
        <w:rPr>
          <w:color w:val="auto"/>
        </w:rPr>
        <w:t>Dual Credit</w:t>
      </w:r>
    </w:p>
    <w:p w14:paraId="4F3C760C" w14:textId="301DB2AB" w:rsidR="00440769" w:rsidRPr="00440769" w:rsidRDefault="2FFB0F46" w:rsidP="2FFB0F46">
      <w:pPr>
        <w:pStyle w:val="NoSpacing"/>
        <w:rPr>
          <w:color w:val="000000" w:themeColor="text1"/>
        </w:rPr>
      </w:pPr>
      <w:r w:rsidRPr="2FFB0F46">
        <w:rPr>
          <w:color w:val="000000" w:themeColor="text1"/>
        </w:rPr>
        <w:t xml:space="preserve">If you are participating in CSI Dual Credit program, be aware that enrollment and tuition payment deadlines may be different than the published Instructional Calendar dates. Please go to </w:t>
      </w:r>
      <w:hyperlink r:id="rId15">
        <w:r w:rsidRPr="2FFB0F46">
          <w:rPr>
            <w:rStyle w:val="Hyperlink"/>
          </w:rPr>
          <w:t>www.csi.edu/dualcredit</w:t>
        </w:r>
      </w:hyperlink>
      <w:r w:rsidRPr="2FFB0F46">
        <w:rPr>
          <w:color w:val="000000" w:themeColor="text1"/>
        </w:rPr>
        <w:t xml:space="preserve"> for more information on the CSI Dual Credit enrollment process, deadlines, and State of Idaho Advanced Opportunities Fast Forward funding.</w:t>
      </w:r>
    </w:p>
    <w:p w14:paraId="3265694B" w14:textId="2436FABF" w:rsidR="2FFB0F46" w:rsidRDefault="2FFB0F46" w:rsidP="2FFB0F46">
      <w:pPr>
        <w:pStyle w:val="NoSpacing"/>
        <w:rPr>
          <w:color w:val="000000" w:themeColor="text1"/>
        </w:rPr>
      </w:pPr>
    </w:p>
    <w:p w14:paraId="5B121BA2" w14:textId="77777777" w:rsidR="007623CB" w:rsidRPr="007623CB" w:rsidRDefault="007623CB" w:rsidP="007623CB">
      <w:pPr>
        <w:pStyle w:val="Heading2"/>
        <w:rPr>
          <w:rFonts w:cstheme="majorHAnsi"/>
          <w:color w:val="auto"/>
        </w:rPr>
      </w:pPr>
      <w:r w:rsidRPr="007623CB">
        <w:rPr>
          <w:rFonts w:cstheme="majorHAnsi"/>
          <w:color w:val="auto"/>
        </w:rPr>
        <w:lastRenderedPageBreak/>
        <w:t>Library</w:t>
      </w:r>
    </w:p>
    <w:p w14:paraId="60BAF83B" w14:textId="6DA742CD" w:rsidR="007623CB" w:rsidRPr="007623CB" w:rsidRDefault="007623CB" w:rsidP="007623CB">
      <w:pPr>
        <w:pStyle w:val="Heading2"/>
        <w:rPr>
          <w:rFonts w:asciiTheme="minorHAnsi" w:hAnsiTheme="minorHAnsi" w:cstheme="minorHAnsi"/>
          <w:color w:val="auto"/>
          <w:sz w:val="22"/>
          <w:szCs w:val="22"/>
        </w:rPr>
      </w:pPr>
      <w:r w:rsidRPr="007623CB">
        <w:rPr>
          <w:rFonts w:asciiTheme="minorHAnsi" w:hAnsiTheme="minorHAnsi" w:cstheme="minorHAnsi"/>
          <w:color w:val="auto"/>
          <w:sz w:val="22"/>
          <w:szCs w:val="22"/>
        </w:rPr>
        <w:t xml:space="preserve">The CSI Library is located on the main floor of the </w:t>
      </w:r>
      <w:proofErr w:type="spellStart"/>
      <w:r w:rsidRPr="007623CB">
        <w:rPr>
          <w:rFonts w:asciiTheme="minorHAnsi" w:hAnsiTheme="minorHAnsi" w:cstheme="minorHAnsi"/>
          <w:color w:val="auto"/>
          <w:sz w:val="22"/>
          <w:szCs w:val="22"/>
        </w:rPr>
        <w:t>Meye</w:t>
      </w:r>
      <w:r w:rsidR="00E92601">
        <w:rPr>
          <w:rFonts w:asciiTheme="minorHAnsi" w:hAnsiTheme="minorHAnsi" w:cstheme="minorHAnsi"/>
          <w:color w:val="auto"/>
          <w:sz w:val="22"/>
          <w:szCs w:val="22"/>
        </w:rPr>
        <w:t>r</w:t>
      </w:r>
      <w:r w:rsidRPr="007623CB">
        <w:rPr>
          <w:rFonts w:asciiTheme="minorHAnsi" w:hAnsiTheme="minorHAnsi" w:cstheme="minorHAnsi"/>
          <w:color w:val="auto"/>
          <w:sz w:val="22"/>
          <w:szCs w:val="22"/>
        </w:rPr>
        <w:t>hoeffer</w:t>
      </w:r>
      <w:proofErr w:type="spellEnd"/>
      <w:r w:rsidRPr="007623CB">
        <w:rPr>
          <w:rFonts w:asciiTheme="minorHAnsi" w:hAnsiTheme="minorHAnsi" w:cstheme="minorHAnsi"/>
          <w:color w:val="auto"/>
          <w:sz w:val="22"/>
          <w:szCs w:val="22"/>
        </w:rPr>
        <w:t xml:space="preserve"> Building and offers a variety of information resources and services to CSI students (including distance learning students taking classes online or at the off-campus centers). A current CSI student identification card is required to check out materials from the library.</w:t>
      </w:r>
    </w:p>
    <w:p w14:paraId="30FA9362" w14:textId="37D2AD4F" w:rsidR="007623CB" w:rsidRPr="007623CB" w:rsidRDefault="007623CB" w:rsidP="007623CB">
      <w:pPr>
        <w:pStyle w:val="Heading2"/>
        <w:rPr>
          <w:rFonts w:asciiTheme="minorHAnsi" w:hAnsiTheme="minorHAnsi" w:cstheme="minorHAnsi"/>
          <w:color w:val="auto"/>
          <w:sz w:val="22"/>
          <w:szCs w:val="22"/>
        </w:rPr>
      </w:pPr>
      <w:r w:rsidRPr="007623CB">
        <w:rPr>
          <w:rFonts w:asciiTheme="minorHAnsi" w:hAnsiTheme="minorHAnsi" w:cstheme="minorHAnsi"/>
          <w:color w:val="auto"/>
          <w:sz w:val="22"/>
          <w:szCs w:val="22"/>
        </w:rPr>
        <w:t xml:space="preserve">The library has an open computer lab, study carrels, comfortable seating, study rooms, quiet study room, and the Eagles’ Perch (student lounge). The library collections include: books, e-books, reference works, government documents, journals and magazines (both printed and electronic formats), newspapers, DVDs, and CDs. The library also offers access to a variety of online information resources and services: journal databases, e-journals, e-books, online films, and downloadable audiobooks. </w:t>
      </w:r>
    </w:p>
    <w:p w14:paraId="17F4E940" w14:textId="77777777" w:rsidR="007623CB" w:rsidRPr="007623CB" w:rsidRDefault="007623CB" w:rsidP="007623CB">
      <w:pPr>
        <w:pStyle w:val="Heading2"/>
        <w:rPr>
          <w:rFonts w:asciiTheme="minorHAnsi" w:hAnsiTheme="minorHAnsi" w:cstheme="minorHAnsi"/>
          <w:color w:val="auto"/>
          <w:sz w:val="22"/>
          <w:szCs w:val="22"/>
        </w:rPr>
      </w:pPr>
      <w:r w:rsidRPr="007623CB">
        <w:rPr>
          <w:rFonts w:asciiTheme="minorHAnsi" w:hAnsiTheme="minorHAnsi" w:cstheme="minorHAnsi"/>
          <w:color w:val="auto"/>
          <w:sz w:val="22"/>
          <w:szCs w:val="22"/>
        </w:rPr>
        <w:t>All online resources are available to students on and off campus. The library’s online catalog which quickly identifies materials that the library owns, and all electronic resources are accessible from any computer with an Internet connection. The library also offers interlibrary loan services (where resources are borrowed from other libraries).</w:t>
      </w:r>
    </w:p>
    <w:p w14:paraId="48AA7FED" w14:textId="10E28A4B" w:rsidR="007623CB" w:rsidRPr="007623CB" w:rsidRDefault="007623CB" w:rsidP="007623CB">
      <w:pPr>
        <w:pStyle w:val="Heading2"/>
        <w:rPr>
          <w:rFonts w:asciiTheme="minorHAnsi" w:hAnsiTheme="minorHAnsi" w:cstheme="minorHAnsi"/>
          <w:color w:val="auto"/>
          <w:sz w:val="22"/>
          <w:szCs w:val="22"/>
        </w:rPr>
      </w:pPr>
      <w:r w:rsidRPr="007623CB">
        <w:rPr>
          <w:rFonts w:asciiTheme="minorHAnsi" w:hAnsiTheme="minorHAnsi" w:cstheme="minorHAnsi"/>
          <w:color w:val="auto"/>
          <w:sz w:val="22"/>
          <w:szCs w:val="22"/>
        </w:rPr>
        <w:t xml:space="preserve">Reference and research assistance is provided, as well as information literacy instruction. Library instruction is available to classes and student groups, and is tailored to the students’ specific needs. “Your Guide to Research,” a self-paced Canvas course which provides information on all of the libraries many resources and research strategies, is available for your personal use through self-enrollment.  For more information and to access our online resources and services visit the CSI Library Web site at: </w:t>
      </w:r>
      <w:hyperlink r:id="rId16" w:history="1">
        <w:r w:rsidRPr="007623CB">
          <w:rPr>
            <w:rStyle w:val="Hyperlink"/>
            <w:rFonts w:asciiTheme="minorHAnsi" w:hAnsiTheme="minorHAnsi" w:cstheme="minorHAnsi"/>
            <w:sz w:val="22"/>
            <w:szCs w:val="22"/>
          </w:rPr>
          <w:t>www.csi.edu/library</w:t>
        </w:r>
      </w:hyperlink>
      <w:r w:rsidRPr="007623CB">
        <w:rPr>
          <w:rFonts w:asciiTheme="minorHAnsi" w:hAnsiTheme="minorHAnsi" w:cstheme="minorHAnsi"/>
          <w:color w:val="auto"/>
          <w:sz w:val="22"/>
          <w:szCs w:val="22"/>
        </w:rPr>
        <w:t>.</w:t>
      </w:r>
    </w:p>
    <w:p w14:paraId="1670EC0C" w14:textId="77777777" w:rsidR="007623CB" w:rsidRDefault="007623CB" w:rsidP="2FFB0F46">
      <w:pPr>
        <w:pStyle w:val="Heading2"/>
        <w:rPr>
          <w:rFonts w:asciiTheme="minorHAnsi" w:hAnsiTheme="minorHAnsi" w:cstheme="minorHAnsi"/>
          <w:color w:val="auto"/>
        </w:rPr>
      </w:pPr>
    </w:p>
    <w:p w14:paraId="7FF2F6A7" w14:textId="35764CE6" w:rsidR="2FFB0F46" w:rsidRPr="007623CB" w:rsidRDefault="2FFB0F46" w:rsidP="2FFB0F46">
      <w:pPr>
        <w:pStyle w:val="Heading2"/>
        <w:rPr>
          <w:rFonts w:asciiTheme="minorHAnsi" w:hAnsiTheme="minorHAnsi" w:cstheme="minorHAnsi"/>
          <w:color w:val="auto"/>
        </w:rPr>
      </w:pPr>
      <w:r w:rsidRPr="00341140">
        <w:rPr>
          <w:rFonts w:asciiTheme="minorHAnsi" w:hAnsiTheme="minorHAnsi" w:cstheme="minorHAnsi"/>
          <w:color w:val="auto"/>
          <w:highlight w:val="green"/>
        </w:rPr>
        <w:t>Learning &amp; Tutoring Commons</w:t>
      </w:r>
      <w:r w:rsidRPr="007623CB">
        <w:rPr>
          <w:rFonts w:asciiTheme="minorHAnsi" w:hAnsiTheme="minorHAnsi" w:cstheme="minorHAnsi"/>
          <w:color w:val="auto"/>
        </w:rPr>
        <w:t xml:space="preserve"> </w:t>
      </w:r>
    </w:p>
    <w:p w14:paraId="10FC9C7F" w14:textId="543472F8" w:rsidR="2FFB0F46" w:rsidRPr="007623CB" w:rsidRDefault="2FFB0F46" w:rsidP="2FFB0F46">
      <w:pPr>
        <w:rPr>
          <w:rFonts w:eastAsiaTheme="minorEastAsia" w:cstheme="minorHAnsi"/>
        </w:rPr>
      </w:pPr>
      <w:r w:rsidRPr="00FA004B">
        <w:rPr>
          <w:rFonts w:eastAsiaTheme="minorEastAsia" w:cstheme="minorHAnsi"/>
          <w:highlight w:val="green"/>
        </w:rPr>
        <w:t xml:space="preserve">We are here to help you succeed! Come see us if you </w:t>
      </w:r>
      <w:r w:rsidR="006D5280">
        <w:rPr>
          <w:rFonts w:eastAsiaTheme="minorEastAsia" w:cstheme="minorHAnsi"/>
          <w:highlight w:val="green"/>
        </w:rPr>
        <w:t xml:space="preserve">want </w:t>
      </w:r>
      <w:r w:rsidRPr="00FA004B">
        <w:rPr>
          <w:rFonts w:eastAsiaTheme="minorEastAsia" w:cstheme="minorHAnsi"/>
          <w:highlight w:val="green"/>
        </w:rPr>
        <w:t>a bright, open and interactive study area. We can provide you with an extra hand learning course concepts, working through assignments or developing additional learning strategies and technology skills.</w:t>
      </w:r>
      <w:r w:rsidR="00341140">
        <w:rPr>
          <w:rFonts w:eastAsiaTheme="minorEastAsia" w:cstheme="minorHAnsi"/>
        </w:rPr>
        <w:t xml:space="preserve"> </w:t>
      </w:r>
      <w:r w:rsidRPr="007623CB">
        <w:rPr>
          <w:rFonts w:eastAsiaTheme="minorEastAsia" w:cstheme="minorHAnsi"/>
        </w:rPr>
        <w:t xml:space="preserve"> </w:t>
      </w:r>
    </w:p>
    <w:p w14:paraId="4E96083C" w14:textId="26D63A7F" w:rsidR="2FFB0F46" w:rsidRPr="007623CB" w:rsidRDefault="2FFB0F46" w:rsidP="2FFB0F46">
      <w:pPr>
        <w:rPr>
          <w:rFonts w:eastAsiaTheme="minorEastAsia" w:cstheme="minorHAnsi"/>
        </w:rPr>
      </w:pPr>
      <w:r w:rsidRPr="007623CB">
        <w:rPr>
          <w:rFonts w:eastAsiaTheme="minorEastAsia" w:cstheme="minorHAnsi"/>
        </w:rPr>
        <w:t xml:space="preserve">Why use us? We can help you save time and frustration! Research shows that most successful students at CSI use our services and engage with their peers in learning outside of class. </w:t>
      </w:r>
    </w:p>
    <w:p w14:paraId="42518BAB" w14:textId="2E7620DC" w:rsidR="2FFB0F46" w:rsidRPr="007623CB" w:rsidRDefault="2FFB0F46" w:rsidP="2FFB0F46">
      <w:pPr>
        <w:rPr>
          <w:rFonts w:eastAsiaTheme="minorEastAsia" w:cstheme="minorHAnsi"/>
        </w:rPr>
      </w:pPr>
      <w:r w:rsidRPr="007623CB">
        <w:rPr>
          <w:rFonts w:eastAsiaTheme="minorEastAsia" w:cstheme="minorHAnsi"/>
        </w:rPr>
        <w:t xml:space="preserve">How does it work? All services are free. No appointments are needed, just drop in - whether it be for five minutes or five hours. Together we can utilize methods that best facilitate your individual learning, such as </w:t>
      </w:r>
    </w:p>
    <w:p w14:paraId="38AB633E" w14:textId="1E6529B0" w:rsidR="2FFB0F46" w:rsidRPr="007623CB" w:rsidRDefault="2FFB0F46" w:rsidP="2FFB0F46">
      <w:pPr>
        <w:pStyle w:val="ListParagraph"/>
        <w:numPr>
          <w:ilvl w:val="0"/>
          <w:numId w:val="3"/>
        </w:numPr>
        <w:rPr>
          <w:rFonts w:cstheme="minorHAnsi"/>
        </w:rPr>
      </w:pPr>
      <w:r w:rsidRPr="007623CB">
        <w:rPr>
          <w:rFonts w:eastAsiaTheme="minorEastAsia" w:cstheme="minorHAnsi"/>
        </w:rPr>
        <w:t xml:space="preserve">Brainstorming on whiteboards </w:t>
      </w:r>
    </w:p>
    <w:p w14:paraId="4C2E5B07" w14:textId="1EEE80BE" w:rsidR="2FFB0F46" w:rsidRPr="007623CB" w:rsidRDefault="2FFB0F46" w:rsidP="2FFB0F46">
      <w:pPr>
        <w:pStyle w:val="ListParagraph"/>
        <w:numPr>
          <w:ilvl w:val="0"/>
          <w:numId w:val="3"/>
        </w:numPr>
        <w:rPr>
          <w:rFonts w:cstheme="minorHAnsi"/>
        </w:rPr>
      </w:pPr>
      <w:r w:rsidRPr="007623CB">
        <w:rPr>
          <w:rFonts w:eastAsiaTheme="minorEastAsia" w:cstheme="minorHAnsi"/>
        </w:rPr>
        <w:t xml:space="preserve">Talking aloud </w:t>
      </w:r>
    </w:p>
    <w:p w14:paraId="18349C40" w14:textId="0D89B8BC" w:rsidR="2FFB0F46" w:rsidRPr="007623CB" w:rsidRDefault="2FFB0F46" w:rsidP="2FFB0F46">
      <w:pPr>
        <w:pStyle w:val="ListParagraph"/>
        <w:numPr>
          <w:ilvl w:val="0"/>
          <w:numId w:val="3"/>
        </w:numPr>
        <w:rPr>
          <w:rFonts w:cstheme="minorHAnsi"/>
        </w:rPr>
      </w:pPr>
      <w:r w:rsidRPr="007623CB">
        <w:rPr>
          <w:rFonts w:eastAsiaTheme="minorEastAsia" w:cstheme="minorHAnsi"/>
        </w:rPr>
        <w:t xml:space="preserve">Drawing concept maps </w:t>
      </w:r>
    </w:p>
    <w:p w14:paraId="5A6E890D" w14:textId="053AC67A" w:rsidR="2FFB0F46" w:rsidRDefault="2FFB0F46" w:rsidP="2FFB0F46">
      <w:pPr>
        <w:pStyle w:val="ListParagraph"/>
        <w:numPr>
          <w:ilvl w:val="0"/>
          <w:numId w:val="3"/>
        </w:numPr>
      </w:pPr>
      <w:r w:rsidRPr="2FFB0F46">
        <w:rPr>
          <w:rFonts w:eastAsiaTheme="minorEastAsia"/>
        </w:rPr>
        <w:t xml:space="preserve">Walking through your presentation on the big screen </w:t>
      </w:r>
    </w:p>
    <w:p w14:paraId="78362839" w14:textId="3E65F0AA" w:rsidR="2FFB0F46" w:rsidRDefault="2FFB0F46" w:rsidP="2FFB0F46">
      <w:pPr>
        <w:rPr>
          <w:rFonts w:eastAsiaTheme="minorEastAsia"/>
        </w:rPr>
      </w:pPr>
      <w:r w:rsidRPr="2FFB0F46">
        <w:rPr>
          <w:rFonts w:eastAsiaTheme="minorEastAsia"/>
        </w:rPr>
        <w:t xml:space="preserve">Questions? For more information, visit us on the second floor of the </w:t>
      </w:r>
      <w:proofErr w:type="spellStart"/>
      <w:r w:rsidRPr="2FFB0F46">
        <w:rPr>
          <w:rFonts w:eastAsiaTheme="minorEastAsia"/>
        </w:rPr>
        <w:t>Meyerhoeffer</w:t>
      </w:r>
      <w:proofErr w:type="spellEnd"/>
      <w:r w:rsidRPr="2FFB0F46">
        <w:rPr>
          <w:rFonts w:eastAsiaTheme="minorEastAsia"/>
        </w:rPr>
        <w:t xml:space="preserve"> Building (above the library), check us out at </w:t>
      </w:r>
      <w:hyperlink>
        <w:r w:rsidRPr="2FFB0F46">
          <w:rPr>
            <w:rStyle w:val="Hyperlink"/>
            <w:rFonts w:eastAsiaTheme="minorEastAsia"/>
          </w:rPr>
          <w:t>www.csi.edu/ip/adc/lap/</w:t>
        </w:r>
      </w:hyperlink>
      <w:r w:rsidRPr="2FFB0F46">
        <w:rPr>
          <w:rFonts w:eastAsiaTheme="minorEastAsia"/>
        </w:rPr>
        <w:t>, or call us at 208.732.6685.</w:t>
      </w:r>
    </w:p>
    <w:p w14:paraId="1CD8F5AC" w14:textId="055CBDB5" w:rsidR="2FFB0F46" w:rsidRDefault="2FFB0F46" w:rsidP="2FFB0F46">
      <w:pPr>
        <w:pStyle w:val="NoSpacing"/>
        <w:rPr>
          <w:color w:val="000000" w:themeColor="text1"/>
        </w:rPr>
      </w:pPr>
    </w:p>
    <w:p w14:paraId="3C7305A6" w14:textId="77777777" w:rsidR="002C5F78" w:rsidRPr="002B66C0" w:rsidRDefault="002C5F78" w:rsidP="002C5F78">
      <w:pPr>
        <w:keepNext/>
        <w:keepLines/>
        <w:spacing w:before="40" w:after="0"/>
        <w:outlineLvl w:val="2"/>
        <w:rPr>
          <w:rFonts w:asciiTheme="majorHAnsi" w:eastAsiaTheme="majorEastAsia" w:hAnsiTheme="majorHAnsi" w:cstheme="majorBidi"/>
          <w:sz w:val="26"/>
          <w:szCs w:val="26"/>
        </w:rPr>
      </w:pPr>
      <w:r w:rsidRPr="002B66C0">
        <w:rPr>
          <w:rFonts w:asciiTheme="majorHAnsi" w:eastAsiaTheme="majorEastAsia" w:hAnsiTheme="majorHAnsi" w:cstheme="majorBidi"/>
          <w:sz w:val="26"/>
          <w:szCs w:val="26"/>
          <w:highlight w:val="green"/>
        </w:rPr>
        <w:lastRenderedPageBreak/>
        <w:t>Evaluations</w:t>
      </w:r>
    </w:p>
    <w:p w14:paraId="23AC8CDE" w14:textId="382A9715" w:rsidR="002C5F78" w:rsidRPr="002B66C0" w:rsidRDefault="002C5F78" w:rsidP="00C835CE">
      <w:pPr>
        <w:keepNext/>
        <w:keepLines/>
        <w:spacing w:before="240" w:after="240"/>
        <w:outlineLvl w:val="2"/>
        <w:rPr>
          <w:rFonts w:eastAsiaTheme="minorEastAsia"/>
          <w:b/>
          <w:iCs/>
          <w:color w:val="FF0000"/>
        </w:rPr>
      </w:pPr>
      <w:r w:rsidRPr="002B66C0">
        <w:rPr>
          <w:rFonts w:eastAsiaTheme="minorEastAsia"/>
          <w:iCs/>
        </w:rPr>
        <w:t xml:space="preserve">Students are strongly encouraged to complete evaluations at the end of the course. </w:t>
      </w:r>
      <w:r w:rsidRPr="00962FDA">
        <w:rPr>
          <w:rFonts w:eastAsiaTheme="minorEastAsia"/>
          <w:iCs/>
          <w:highlight w:val="green"/>
        </w:rPr>
        <w:t xml:space="preserve">Evaluations are very important </w:t>
      </w:r>
      <w:r w:rsidR="00962FDA" w:rsidRPr="00962FDA">
        <w:rPr>
          <w:rFonts w:eastAsiaTheme="minorEastAsia"/>
          <w:iCs/>
          <w:highlight w:val="green"/>
        </w:rPr>
        <w:t xml:space="preserve">for </w:t>
      </w:r>
      <w:r w:rsidRPr="00962FDA">
        <w:rPr>
          <w:rFonts w:eastAsiaTheme="minorEastAsia"/>
          <w:iCs/>
          <w:highlight w:val="green"/>
        </w:rPr>
        <w:t>assist</w:t>
      </w:r>
      <w:r w:rsidR="00962FDA" w:rsidRPr="00962FDA">
        <w:rPr>
          <w:rFonts w:eastAsiaTheme="minorEastAsia"/>
          <w:iCs/>
          <w:highlight w:val="green"/>
        </w:rPr>
        <w:t>ing</w:t>
      </w:r>
      <w:r w:rsidRPr="00962FDA">
        <w:rPr>
          <w:rFonts w:eastAsiaTheme="minorEastAsia"/>
          <w:iCs/>
          <w:highlight w:val="green"/>
        </w:rPr>
        <w:t xml:space="preserve"> the teaching faculty in continually improving the course. </w:t>
      </w:r>
      <w:r w:rsidR="009161CB" w:rsidRPr="00962FDA">
        <w:rPr>
          <w:rFonts w:eastAsiaTheme="minorEastAsia"/>
          <w:iCs/>
          <w:highlight w:val="green"/>
        </w:rPr>
        <w:t>Reac</w:t>
      </w:r>
      <w:r w:rsidR="009161CB" w:rsidRPr="000F19D2">
        <w:rPr>
          <w:rFonts w:eastAsiaTheme="minorEastAsia"/>
          <w:iCs/>
          <w:highlight w:val="green"/>
        </w:rPr>
        <w:t xml:space="preserve">h the </w:t>
      </w:r>
      <w:proofErr w:type="spellStart"/>
      <w:r w:rsidR="009161CB" w:rsidRPr="000F19D2">
        <w:rPr>
          <w:rFonts w:eastAsiaTheme="minorEastAsia"/>
          <w:iCs/>
          <w:highlight w:val="green"/>
        </w:rPr>
        <w:t>CoursEval</w:t>
      </w:r>
      <w:proofErr w:type="spellEnd"/>
      <w:r w:rsidR="009161CB" w:rsidRPr="000F19D2">
        <w:rPr>
          <w:rFonts w:eastAsiaTheme="minorEastAsia"/>
          <w:iCs/>
          <w:highlight w:val="green"/>
        </w:rPr>
        <w:t xml:space="preserve"> portal by clicking on </w:t>
      </w:r>
      <w:proofErr w:type="spellStart"/>
      <w:r w:rsidR="009161CB" w:rsidRPr="000F19D2">
        <w:rPr>
          <w:rFonts w:eastAsiaTheme="minorEastAsia"/>
          <w:i/>
          <w:iCs/>
          <w:highlight w:val="green"/>
        </w:rPr>
        <w:t>MyCoursEval</w:t>
      </w:r>
      <w:proofErr w:type="spellEnd"/>
      <w:r w:rsidR="009161CB" w:rsidRPr="000F19D2">
        <w:rPr>
          <w:rFonts w:eastAsiaTheme="minorEastAsia"/>
          <w:i/>
          <w:iCs/>
          <w:highlight w:val="green"/>
        </w:rPr>
        <w:t xml:space="preserve"> </w:t>
      </w:r>
      <w:r w:rsidR="009161CB" w:rsidRPr="000F19D2">
        <w:rPr>
          <w:rFonts w:eastAsiaTheme="minorEastAsia"/>
          <w:iCs/>
          <w:highlight w:val="green"/>
        </w:rPr>
        <w:t xml:space="preserve">in the navigation menu of any class on Canvas or </w:t>
      </w:r>
      <w:r w:rsidR="000F19D2">
        <w:rPr>
          <w:rFonts w:eastAsiaTheme="minorEastAsia"/>
          <w:iCs/>
          <w:highlight w:val="green"/>
        </w:rPr>
        <w:t>e</w:t>
      </w:r>
      <w:r w:rsidRPr="000F19D2">
        <w:rPr>
          <w:rFonts w:eastAsiaTheme="minorEastAsia"/>
          <w:iCs/>
          <w:highlight w:val="green"/>
        </w:rPr>
        <w:t xml:space="preserve">valuations are available through </w:t>
      </w:r>
      <w:proofErr w:type="spellStart"/>
      <w:r w:rsidRPr="000F19D2">
        <w:rPr>
          <w:rFonts w:eastAsiaTheme="minorEastAsia"/>
          <w:iCs/>
          <w:highlight w:val="green"/>
        </w:rPr>
        <w:t>MyCSI</w:t>
      </w:r>
      <w:proofErr w:type="spellEnd"/>
      <w:r w:rsidRPr="000F19D2">
        <w:rPr>
          <w:rFonts w:eastAsiaTheme="minorEastAsia"/>
          <w:iCs/>
          <w:highlight w:val="green"/>
        </w:rPr>
        <w:t xml:space="preserve"> </w:t>
      </w:r>
      <w:hyperlink r:id="rId17" w:history="1">
        <w:r w:rsidR="00C835CE" w:rsidRPr="000F19D2">
          <w:rPr>
            <w:rStyle w:val="Hyperlink"/>
            <w:rFonts w:eastAsiaTheme="minorEastAsia"/>
            <w:iCs/>
            <w:highlight w:val="green"/>
          </w:rPr>
          <w:t>https://csioffice.sharepoint.com/sites/mycsi/academics/mycourses/</w:t>
        </w:r>
      </w:hyperlink>
      <w:r w:rsidR="00C835CE" w:rsidRPr="000F19D2">
        <w:rPr>
          <w:rFonts w:eastAsiaTheme="minorEastAsia"/>
          <w:iCs/>
          <w:highlight w:val="green"/>
        </w:rPr>
        <w:t xml:space="preserve"> </w:t>
      </w:r>
      <w:r w:rsidR="002B66C0" w:rsidRPr="000F19D2">
        <w:rPr>
          <w:rFonts w:eastAsiaTheme="minorEastAsia"/>
          <w:iCs/>
          <w:highlight w:val="green"/>
        </w:rPr>
        <w:t xml:space="preserve"> </w:t>
      </w:r>
      <w:r w:rsidRPr="000F19D2">
        <w:rPr>
          <w:rFonts w:eastAsiaTheme="minorEastAsia"/>
          <w:iCs/>
          <w:highlight w:val="green"/>
        </w:rPr>
        <w:t xml:space="preserve"> Students will receive an email when the evaluation becomes available and then have up to two weeks to submit the evaluation before the end of the course. Evaluations are anonymous and </w:t>
      </w:r>
      <w:r w:rsidR="000F19D2" w:rsidRPr="000F19D2">
        <w:rPr>
          <w:rFonts w:eastAsiaTheme="minorEastAsia"/>
          <w:iCs/>
          <w:highlight w:val="green"/>
        </w:rPr>
        <w:t xml:space="preserve">anonymous results </w:t>
      </w:r>
      <w:r w:rsidRPr="000F19D2">
        <w:rPr>
          <w:rFonts w:eastAsiaTheme="minorEastAsia"/>
          <w:iCs/>
          <w:highlight w:val="green"/>
        </w:rPr>
        <w:t>are not available to faculty until after grades are submitted.</w:t>
      </w:r>
    </w:p>
    <w:p w14:paraId="43F08BAC" w14:textId="77777777" w:rsidR="002C5F78" w:rsidRPr="002B66C0" w:rsidRDefault="002C5F78" w:rsidP="002C5F78">
      <w:pPr>
        <w:spacing w:after="0"/>
        <w:rPr>
          <w:rFonts w:asciiTheme="majorHAnsi" w:eastAsiaTheme="majorEastAsia" w:hAnsiTheme="majorHAnsi" w:cstheme="majorBidi"/>
          <w:sz w:val="26"/>
          <w:szCs w:val="26"/>
        </w:rPr>
      </w:pPr>
      <w:r w:rsidRPr="002B66C0">
        <w:rPr>
          <w:rFonts w:asciiTheme="majorHAnsi" w:eastAsiaTheme="majorEastAsia" w:hAnsiTheme="majorHAnsi" w:cstheme="majorBidi"/>
          <w:sz w:val="26"/>
          <w:szCs w:val="26"/>
          <w:highlight w:val="green"/>
        </w:rPr>
        <w:t>Help Desk</w:t>
      </w:r>
    </w:p>
    <w:p w14:paraId="51E689A4" w14:textId="6A8D7C34" w:rsidR="002C5F78" w:rsidRPr="002B66C0" w:rsidRDefault="002C5F78" w:rsidP="002C5F78">
      <w:pPr>
        <w:pStyle w:val="NoSpacing"/>
        <w:sectPr w:rsidR="002C5F78" w:rsidRPr="002B66C0" w:rsidSect="006651B2">
          <w:headerReference w:type="default" r:id="rId18"/>
          <w:footerReference w:type="default" r:id="rId19"/>
          <w:pgSz w:w="12240" w:h="15840"/>
          <w:pgMar w:top="1440" w:right="1440" w:bottom="1440" w:left="1440" w:header="720" w:footer="720" w:gutter="0"/>
          <w:cols w:space="720"/>
          <w:docGrid w:linePitch="360"/>
        </w:sectPr>
      </w:pPr>
      <w:r w:rsidRPr="002B66C0">
        <w:rPr>
          <w:rFonts w:eastAsia="Times New Roman"/>
        </w:rPr>
        <w:t xml:space="preserve">Students needing assistance with CSI email or Canvas </w:t>
      </w:r>
      <w:r w:rsidR="002B66C0" w:rsidRPr="002B66C0">
        <w:rPr>
          <w:rFonts w:eastAsia="Times New Roman"/>
        </w:rPr>
        <w:t xml:space="preserve">login </w:t>
      </w:r>
      <w:r w:rsidRPr="002B66C0">
        <w:rPr>
          <w:rFonts w:eastAsia="Times New Roman"/>
        </w:rPr>
        <w:t xml:space="preserve">are encouraged to contact the Helpdesk via email at </w:t>
      </w:r>
      <w:hyperlink r:id="rId20" w:history="1">
        <w:r w:rsidR="002B66C0" w:rsidRPr="002B66C0">
          <w:rPr>
            <w:rStyle w:val="Hyperlink"/>
            <w:rFonts w:eastAsia="Times New Roman"/>
            <w:color w:val="auto"/>
          </w:rPr>
          <w:t>helpdesk@csi.edu</w:t>
        </w:r>
      </w:hyperlink>
      <w:r w:rsidR="002B66C0" w:rsidRPr="002B66C0">
        <w:rPr>
          <w:rFonts w:eastAsia="Times New Roman"/>
        </w:rPr>
        <w:t xml:space="preserve"> </w:t>
      </w:r>
      <w:r w:rsidRPr="002B66C0">
        <w:rPr>
          <w:rFonts w:eastAsia="Times New Roman"/>
        </w:rPr>
        <w:t>or via telephone at 208-732-6311.</w:t>
      </w:r>
    </w:p>
    <w:p w14:paraId="0AF13D60" w14:textId="77777777" w:rsidR="00D932A3" w:rsidRPr="005A041C" w:rsidRDefault="00D932A3" w:rsidP="00D932A3">
      <w:pPr>
        <w:pStyle w:val="Heading1"/>
        <w:rPr>
          <w:color w:val="auto"/>
        </w:rPr>
      </w:pPr>
      <w:r w:rsidRPr="005A041C">
        <w:rPr>
          <w:color w:val="auto"/>
        </w:rPr>
        <w:lastRenderedPageBreak/>
        <w:t>Course Calendar</w:t>
      </w:r>
      <w:r>
        <w:rPr>
          <w:color w:val="auto"/>
        </w:rPr>
        <w:t>*</w:t>
      </w:r>
    </w:p>
    <w:tbl>
      <w:tblPr>
        <w:tblStyle w:val="PlainTable11"/>
        <w:tblW w:w="5000" w:type="pct"/>
        <w:tblLook w:val="04A0" w:firstRow="1" w:lastRow="0" w:firstColumn="1" w:lastColumn="0" w:noHBand="0" w:noVBand="1"/>
      </w:tblPr>
      <w:tblGrid>
        <w:gridCol w:w="887"/>
        <w:gridCol w:w="881"/>
        <w:gridCol w:w="4008"/>
        <w:gridCol w:w="3680"/>
        <w:gridCol w:w="1202"/>
        <w:gridCol w:w="2292"/>
      </w:tblGrid>
      <w:tr w:rsidR="00DA63C2" w:rsidRPr="005A041C" w14:paraId="27C866DD" w14:textId="77777777" w:rsidTr="00E720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 w:type="pct"/>
            <w:vAlign w:val="bottom"/>
          </w:tcPr>
          <w:p w14:paraId="63CC468B" w14:textId="77777777" w:rsidR="00D932A3" w:rsidRPr="005A041C" w:rsidRDefault="00D932A3" w:rsidP="00265A5F">
            <w:pPr>
              <w:pStyle w:val="Tablehead"/>
              <w:rPr>
                <w:rFonts w:asciiTheme="minorHAnsi" w:hAnsiTheme="minorHAnsi"/>
                <w:color w:val="auto"/>
              </w:rPr>
            </w:pPr>
            <w:r w:rsidRPr="005A041C">
              <w:rPr>
                <w:rFonts w:asciiTheme="minorHAnsi" w:hAnsiTheme="minorHAnsi"/>
                <w:color w:val="auto"/>
              </w:rPr>
              <w:t>Week</w:t>
            </w:r>
          </w:p>
        </w:tc>
        <w:tc>
          <w:tcPr>
            <w:tcW w:w="340" w:type="pct"/>
            <w:vAlign w:val="bottom"/>
          </w:tcPr>
          <w:p w14:paraId="2EBB24F4" w14:textId="77777777" w:rsidR="00D932A3" w:rsidRPr="005A041C" w:rsidRDefault="00D932A3" w:rsidP="00265A5F">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5A041C">
              <w:rPr>
                <w:rFonts w:asciiTheme="minorHAnsi" w:hAnsiTheme="minorHAnsi"/>
                <w:color w:val="auto"/>
              </w:rPr>
              <w:t>Date</w:t>
            </w:r>
          </w:p>
        </w:tc>
        <w:tc>
          <w:tcPr>
            <w:tcW w:w="1547" w:type="pct"/>
            <w:vAlign w:val="bottom"/>
          </w:tcPr>
          <w:p w14:paraId="5C85720A" w14:textId="77777777" w:rsidR="00D932A3" w:rsidRPr="005A041C" w:rsidRDefault="00D932A3" w:rsidP="00265A5F">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Pr>
                <w:rFonts w:asciiTheme="minorHAnsi" w:hAnsiTheme="minorHAnsi"/>
                <w:color w:val="auto"/>
              </w:rPr>
              <w:t>Topic</w:t>
            </w:r>
          </w:p>
        </w:tc>
        <w:tc>
          <w:tcPr>
            <w:tcW w:w="1421" w:type="pct"/>
            <w:vAlign w:val="bottom"/>
          </w:tcPr>
          <w:p w14:paraId="0674DBD4" w14:textId="0BA5E538" w:rsidR="00D932A3" w:rsidRPr="005A041C" w:rsidRDefault="00DA63C2" w:rsidP="00265A5F">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Pr>
                <w:rFonts w:asciiTheme="minorHAnsi" w:hAnsiTheme="minorHAnsi"/>
                <w:color w:val="auto"/>
              </w:rPr>
              <w:t>Instructional Activities</w:t>
            </w:r>
          </w:p>
        </w:tc>
        <w:tc>
          <w:tcPr>
            <w:tcW w:w="464" w:type="pct"/>
            <w:vAlign w:val="bottom"/>
          </w:tcPr>
          <w:p w14:paraId="4C220099" w14:textId="7E62D232" w:rsidR="00D932A3" w:rsidRPr="005A041C" w:rsidRDefault="00DA63C2" w:rsidP="00265A5F">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Pr>
                <w:rFonts w:asciiTheme="minorHAnsi" w:hAnsiTheme="minorHAnsi"/>
                <w:color w:val="auto"/>
              </w:rPr>
              <w:t xml:space="preserve">SLO Number </w:t>
            </w:r>
            <w:r w:rsidR="00D932A3">
              <w:rPr>
                <w:rFonts w:asciiTheme="minorHAnsi" w:hAnsiTheme="minorHAnsi"/>
                <w:color w:val="auto"/>
              </w:rPr>
              <w:t>Supported</w:t>
            </w:r>
          </w:p>
        </w:tc>
        <w:tc>
          <w:tcPr>
            <w:tcW w:w="884" w:type="pct"/>
            <w:vAlign w:val="bottom"/>
          </w:tcPr>
          <w:p w14:paraId="0690E9E7" w14:textId="77777777" w:rsidR="00D932A3" w:rsidRDefault="00DA63C2" w:rsidP="00265A5F">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Pr>
                <w:rFonts w:asciiTheme="minorHAnsi" w:hAnsiTheme="minorHAnsi"/>
                <w:color w:val="auto"/>
              </w:rPr>
              <w:t>Assignment Due Dates</w:t>
            </w:r>
          </w:p>
          <w:p w14:paraId="4F7DCA58" w14:textId="7DE75DCC" w:rsidR="00DA63C2" w:rsidRPr="005A041C" w:rsidRDefault="00DA63C2" w:rsidP="00265A5F">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Pr>
                <w:rFonts w:asciiTheme="minorHAnsi" w:hAnsiTheme="minorHAnsi"/>
                <w:color w:val="auto"/>
              </w:rPr>
              <w:t>Exam Dates</w:t>
            </w:r>
          </w:p>
        </w:tc>
      </w:tr>
      <w:tr w:rsidR="00DA63C2" w:rsidRPr="005A041C" w14:paraId="2B1B5177" w14:textId="77777777" w:rsidTr="00E7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 w:type="pct"/>
          </w:tcPr>
          <w:p w14:paraId="4E1EFE68" w14:textId="006A0250"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1</w:t>
            </w:r>
          </w:p>
        </w:tc>
        <w:tc>
          <w:tcPr>
            <w:tcW w:w="340" w:type="pct"/>
          </w:tcPr>
          <w:p w14:paraId="1612B89F" w14:textId="374CF2A6" w:rsidR="00D932A3"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1/8</w:t>
            </w:r>
          </w:p>
        </w:tc>
        <w:tc>
          <w:tcPr>
            <w:tcW w:w="1547" w:type="pct"/>
          </w:tcPr>
          <w:p w14:paraId="67416142" w14:textId="030B508B" w:rsidR="00D932A3" w:rsidRPr="005A041C" w:rsidRDefault="00BE566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Angles/Unit-Circle/Right Triangle Trig Functions</w:t>
            </w:r>
          </w:p>
        </w:tc>
        <w:tc>
          <w:tcPr>
            <w:tcW w:w="1421" w:type="pct"/>
          </w:tcPr>
          <w:p w14:paraId="38341607" w14:textId="17D6D129" w:rsidR="00BE5665" w:rsidRDefault="00BE566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Circles: Arc Length and Area of a Sector</w:t>
            </w:r>
          </w:p>
          <w:p w14:paraId="2C8D90B0" w14:textId="4DF48235" w:rsidR="00D932A3" w:rsidRDefault="00BE566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Unit Circle and Special Angles/Coordinates</w:t>
            </w:r>
          </w:p>
          <w:p w14:paraId="523D1557" w14:textId="637597A9" w:rsidR="00BE5665" w:rsidRPr="005A041C" w:rsidRDefault="00BE566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Angles: Reference Angles/Coterminal Angles</w:t>
            </w:r>
          </w:p>
        </w:tc>
        <w:tc>
          <w:tcPr>
            <w:tcW w:w="464" w:type="pct"/>
          </w:tcPr>
          <w:p w14:paraId="0C6887D2" w14:textId="5779BC09" w:rsidR="00D932A3" w:rsidRPr="005A041C"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SLO 1</w:t>
            </w:r>
          </w:p>
        </w:tc>
        <w:tc>
          <w:tcPr>
            <w:tcW w:w="884" w:type="pct"/>
          </w:tcPr>
          <w:p w14:paraId="212F3545" w14:textId="17C1B592" w:rsidR="00D932A3" w:rsidRPr="005A041C" w:rsidRDefault="00BE566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Fill out Unit Circle and Memorize</w:t>
            </w:r>
          </w:p>
        </w:tc>
      </w:tr>
      <w:tr w:rsidR="00DA63C2" w:rsidRPr="005A041C" w14:paraId="051FF1F1" w14:textId="77777777" w:rsidTr="00E720C9">
        <w:tc>
          <w:tcPr>
            <w:cnfStyle w:val="001000000000" w:firstRow="0" w:lastRow="0" w:firstColumn="1" w:lastColumn="0" w:oddVBand="0" w:evenVBand="0" w:oddHBand="0" w:evenHBand="0" w:firstRowFirstColumn="0" w:firstRowLastColumn="0" w:lastRowFirstColumn="0" w:lastRowLastColumn="0"/>
            <w:tcW w:w="343" w:type="pct"/>
          </w:tcPr>
          <w:p w14:paraId="5210FAF3"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2</w:t>
            </w:r>
          </w:p>
        </w:tc>
        <w:tc>
          <w:tcPr>
            <w:tcW w:w="340" w:type="pct"/>
          </w:tcPr>
          <w:p w14:paraId="7078295F" w14:textId="2D087DDB" w:rsidR="00D932A3" w:rsidRPr="005A041C"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1/15</w:t>
            </w:r>
          </w:p>
        </w:tc>
        <w:tc>
          <w:tcPr>
            <w:tcW w:w="1547" w:type="pct"/>
          </w:tcPr>
          <w:p w14:paraId="4CD80D55" w14:textId="5CDA0390" w:rsidR="00D932A3" w:rsidRPr="005A041C" w:rsidRDefault="00BE5665"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Angles/Unit-Circle/Right Triangle Trig Functions</w:t>
            </w:r>
          </w:p>
        </w:tc>
        <w:tc>
          <w:tcPr>
            <w:tcW w:w="1421" w:type="pct"/>
          </w:tcPr>
          <w:p w14:paraId="7A43928E" w14:textId="77777777" w:rsidR="00D932A3" w:rsidRDefault="00C9677D"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Six Trig Ratios: Right Triangles</w:t>
            </w:r>
            <w:r>
              <w:rPr>
                <w:rFonts w:asciiTheme="minorHAnsi" w:hAnsiTheme="minorHAnsi"/>
              </w:rPr>
              <w:br/>
              <w:t>Evaluating Trig Functions and Inverse Functions</w:t>
            </w:r>
          </w:p>
          <w:p w14:paraId="17845E68" w14:textId="63E5CEE1" w:rsidR="00C9677D" w:rsidRPr="005A041C" w:rsidRDefault="00C9677D"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Solving Right triangles</w:t>
            </w:r>
          </w:p>
        </w:tc>
        <w:tc>
          <w:tcPr>
            <w:tcW w:w="464" w:type="pct"/>
          </w:tcPr>
          <w:p w14:paraId="4C267E2B" w14:textId="54C56C5C" w:rsidR="00D932A3" w:rsidRPr="005A041C" w:rsidRDefault="0013704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SLO 1 - 2</w:t>
            </w:r>
          </w:p>
        </w:tc>
        <w:tc>
          <w:tcPr>
            <w:tcW w:w="884" w:type="pct"/>
          </w:tcPr>
          <w:p w14:paraId="7BC30EE9" w14:textId="5858A020" w:rsidR="00D932A3" w:rsidRPr="005A041C"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First Exam 1/17</w:t>
            </w:r>
          </w:p>
        </w:tc>
      </w:tr>
      <w:tr w:rsidR="00DA63C2" w:rsidRPr="005A041C" w14:paraId="7A23CA82" w14:textId="77777777" w:rsidTr="00E7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 w:type="pct"/>
          </w:tcPr>
          <w:p w14:paraId="3591503E"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3</w:t>
            </w:r>
          </w:p>
        </w:tc>
        <w:tc>
          <w:tcPr>
            <w:tcW w:w="340" w:type="pct"/>
          </w:tcPr>
          <w:p w14:paraId="22C01C03" w14:textId="3E7D6A84" w:rsidR="005248F1"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1/22</w:t>
            </w:r>
          </w:p>
        </w:tc>
        <w:tc>
          <w:tcPr>
            <w:tcW w:w="1547" w:type="pct"/>
          </w:tcPr>
          <w:p w14:paraId="05A60DD7" w14:textId="67EF0279" w:rsidR="00137049" w:rsidRDefault="00137049" w:rsidP="00DA63C2">
            <w:pPr>
              <w:pStyle w:val="Table"/>
              <w:cnfStyle w:val="000000100000" w:firstRow="0" w:lastRow="0" w:firstColumn="0" w:lastColumn="0" w:oddVBand="0" w:evenVBand="0" w:oddHBand="1" w:evenHBand="0" w:firstRowFirstColumn="0" w:firstRowLastColumn="0" w:lastRowFirstColumn="0" w:lastRowLastColumn="0"/>
            </w:pPr>
            <w:r>
              <w:t>Angles/Unit-Circle/Right Triangle Trig Functions</w:t>
            </w:r>
          </w:p>
          <w:p w14:paraId="3EFF6F7D" w14:textId="0D22A87A" w:rsidR="00D932A3" w:rsidRPr="005A041C"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Graphs/Basic-Pythagorean Identities/Equations</w:t>
            </w:r>
          </w:p>
        </w:tc>
        <w:tc>
          <w:tcPr>
            <w:tcW w:w="1421" w:type="pct"/>
          </w:tcPr>
          <w:p w14:paraId="6864E46D" w14:textId="69B86A72" w:rsidR="00D932A3" w:rsidRPr="005A041C"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Graphing sin(x), cos(x) and tan(x) Transformations of sin/cos/tan graphs Intro to secant/cosecant/cotangent graphs</w:t>
            </w:r>
          </w:p>
        </w:tc>
        <w:tc>
          <w:tcPr>
            <w:tcW w:w="464" w:type="pct"/>
          </w:tcPr>
          <w:p w14:paraId="019C1786" w14:textId="150B3A16" w:rsidR="00D932A3"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SLO </w:t>
            </w:r>
            <w:r w:rsidR="00137049">
              <w:rPr>
                <w:rFonts w:asciiTheme="minorHAnsi" w:hAnsiTheme="minorHAnsi"/>
              </w:rPr>
              <w:t xml:space="preserve"> 2</w:t>
            </w:r>
          </w:p>
        </w:tc>
        <w:tc>
          <w:tcPr>
            <w:tcW w:w="884" w:type="pct"/>
          </w:tcPr>
          <w:p w14:paraId="5C3F0EB3" w14:textId="7817DC54" w:rsidR="00D932A3" w:rsidRPr="005A041C" w:rsidRDefault="00D932A3"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DA63C2" w:rsidRPr="005A041C" w14:paraId="250DAC50" w14:textId="77777777" w:rsidTr="00E720C9">
        <w:tc>
          <w:tcPr>
            <w:cnfStyle w:val="001000000000" w:firstRow="0" w:lastRow="0" w:firstColumn="1" w:lastColumn="0" w:oddVBand="0" w:evenVBand="0" w:oddHBand="0" w:evenHBand="0" w:firstRowFirstColumn="0" w:firstRowLastColumn="0" w:lastRowFirstColumn="0" w:lastRowLastColumn="0"/>
            <w:tcW w:w="343" w:type="pct"/>
          </w:tcPr>
          <w:p w14:paraId="4A1CCE98"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4</w:t>
            </w:r>
          </w:p>
        </w:tc>
        <w:tc>
          <w:tcPr>
            <w:tcW w:w="340" w:type="pct"/>
          </w:tcPr>
          <w:p w14:paraId="4E2E7050" w14:textId="22095F47" w:rsidR="00D932A3" w:rsidRPr="005A041C" w:rsidRDefault="005248F1" w:rsidP="00E720C9">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w:t>
            </w:r>
            <w:r w:rsidR="00E720C9">
              <w:rPr>
                <w:rFonts w:asciiTheme="minorHAnsi" w:hAnsiTheme="minorHAnsi"/>
              </w:rPr>
              <w:t>29</w:t>
            </w:r>
          </w:p>
        </w:tc>
        <w:tc>
          <w:tcPr>
            <w:tcW w:w="1547" w:type="pct"/>
          </w:tcPr>
          <w:p w14:paraId="669797C2" w14:textId="0E4D0FB0" w:rsidR="00D932A3" w:rsidRPr="005A041C" w:rsidRDefault="0013704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Graphs/Basic-Pythagorean Identities/Equations</w:t>
            </w:r>
          </w:p>
        </w:tc>
        <w:tc>
          <w:tcPr>
            <w:tcW w:w="1421" w:type="pct"/>
          </w:tcPr>
          <w:p w14:paraId="60A5E07D" w14:textId="76E4ADD2" w:rsidR="00D932A3" w:rsidRPr="005A041C" w:rsidRDefault="0013704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 xml:space="preserve">Identities: Basic Identities Pythagorean Identities Simplify/Verify/Prove </w:t>
            </w:r>
          </w:p>
        </w:tc>
        <w:tc>
          <w:tcPr>
            <w:tcW w:w="464" w:type="pct"/>
          </w:tcPr>
          <w:p w14:paraId="56A214A5" w14:textId="26DD8497" w:rsidR="00D932A3" w:rsidRPr="005A041C" w:rsidRDefault="0013704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SLO - 2</w:t>
            </w:r>
          </w:p>
        </w:tc>
        <w:tc>
          <w:tcPr>
            <w:tcW w:w="884" w:type="pct"/>
          </w:tcPr>
          <w:p w14:paraId="22FED3BD" w14:textId="77777777" w:rsidR="00D932A3" w:rsidRPr="005A041C" w:rsidRDefault="00D932A3"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DA63C2" w:rsidRPr="005A041C" w14:paraId="0F50C020" w14:textId="77777777" w:rsidTr="00E7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 w:type="pct"/>
          </w:tcPr>
          <w:p w14:paraId="18984AD0"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5</w:t>
            </w:r>
          </w:p>
        </w:tc>
        <w:tc>
          <w:tcPr>
            <w:tcW w:w="340" w:type="pct"/>
          </w:tcPr>
          <w:p w14:paraId="257AC78F" w14:textId="19479716" w:rsidR="00D932A3"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2/5</w:t>
            </w:r>
          </w:p>
        </w:tc>
        <w:tc>
          <w:tcPr>
            <w:tcW w:w="1547" w:type="pct"/>
          </w:tcPr>
          <w:p w14:paraId="7246830D" w14:textId="13B73831" w:rsidR="00D932A3" w:rsidRPr="005A041C"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Graphs/Basic-Pythagorean Identities/Equations</w:t>
            </w:r>
          </w:p>
        </w:tc>
        <w:tc>
          <w:tcPr>
            <w:tcW w:w="1421" w:type="pct"/>
          </w:tcPr>
          <w:p w14:paraId="161E7C37" w14:textId="3DED3DA3" w:rsidR="00D932A3" w:rsidRPr="005A041C"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Equations: Solve both Restricted Domain Equations and All Solution Equations Solving using Inverse Trig function Solve using identities Solve by factoring</w:t>
            </w:r>
          </w:p>
        </w:tc>
        <w:tc>
          <w:tcPr>
            <w:tcW w:w="464" w:type="pct"/>
          </w:tcPr>
          <w:p w14:paraId="2A901270" w14:textId="5ABF46D2" w:rsidR="00D932A3" w:rsidRPr="005A041C"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SLO - 2</w:t>
            </w:r>
          </w:p>
        </w:tc>
        <w:tc>
          <w:tcPr>
            <w:tcW w:w="884" w:type="pct"/>
          </w:tcPr>
          <w:p w14:paraId="74201EF6" w14:textId="77777777" w:rsidR="00D932A3" w:rsidRPr="005A041C" w:rsidRDefault="00D932A3"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DA63C2" w:rsidRPr="005A041C" w14:paraId="347A4447" w14:textId="77777777" w:rsidTr="00E720C9">
        <w:tc>
          <w:tcPr>
            <w:cnfStyle w:val="001000000000" w:firstRow="0" w:lastRow="0" w:firstColumn="1" w:lastColumn="0" w:oddVBand="0" w:evenVBand="0" w:oddHBand="0" w:evenHBand="0" w:firstRowFirstColumn="0" w:firstRowLastColumn="0" w:lastRowFirstColumn="0" w:lastRowLastColumn="0"/>
            <w:tcW w:w="343" w:type="pct"/>
          </w:tcPr>
          <w:p w14:paraId="27E74FBD"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6</w:t>
            </w:r>
          </w:p>
        </w:tc>
        <w:tc>
          <w:tcPr>
            <w:tcW w:w="340" w:type="pct"/>
          </w:tcPr>
          <w:p w14:paraId="6FEABD67" w14:textId="3E414248" w:rsidR="00D932A3" w:rsidRPr="005A041C"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2/12</w:t>
            </w:r>
          </w:p>
        </w:tc>
        <w:tc>
          <w:tcPr>
            <w:tcW w:w="1547" w:type="pct"/>
          </w:tcPr>
          <w:p w14:paraId="1B711E05" w14:textId="76F35B2E" w:rsidR="00D932A3" w:rsidRPr="005A041C" w:rsidRDefault="0013704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Graphs/Basic-Pythagorean Identities/Equations</w:t>
            </w:r>
          </w:p>
        </w:tc>
        <w:tc>
          <w:tcPr>
            <w:tcW w:w="1421" w:type="pct"/>
          </w:tcPr>
          <w:p w14:paraId="5D995432" w14:textId="516262DE" w:rsidR="00D932A3" w:rsidRPr="005A041C" w:rsidRDefault="0013704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 xml:space="preserve">Equations: Solve both Restricted Domain Equations and All Solution </w:t>
            </w:r>
            <w:r>
              <w:lastRenderedPageBreak/>
              <w:t>Equations Solving using Inverse Trig function Solve using identities Solve by factoring</w:t>
            </w:r>
          </w:p>
        </w:tc>
        <w:tc>
          <w:tcPr>
            <w:tcW w:w="464" w:type="pct"/>
          </w:tcPr>
          <w:p w14:paraId="5E3FECB6" w14:textId="46D02AF6" w:rsidR="00D932A3" w:rsidRPr="005A041C" w:rsidRDefault="0013704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SLO - 2</w:t>
            </w:r>
          </w:p>
        </w:tc>
        <w:tc>
          <w:tcPr>
            <w:tcW w:w="884" w:type="pct"/>
          </w:tcPr>
          <w:p w14:paraId="5568E732" w14:textId="77777777" w:rsidR="00D932A3" w:rsidRPr="005A041C" w:rsidRDefault="00D932A3"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DA63C2" w:rsidRPr="005A041C" w14:paraId="082F772F" w14:textId="77777777" w:rsidTr="00E7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 w:type="pct"/>
          </w:tcPr>
          <w:p w14:paraId="519A2CD6"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7</w:t>
            </w:r>
          </w:p>
        </w:tc>
        <w:tc>
          <w:tcPr>
            <w:tcW w:w="340" w:type="pct"/>
          </w:tcPr>
          <w:p w14:paraId="22B6EDCD" w14:textId="7B332C6D" w:rsidR="00D932A3"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2/19</w:t>
            </w:r>
          </w:p>
        </w:tc>
        <w:tc>
          <w:tcPr>
            <w:tcW w:w="1547" w:type="pct"/>
          </w:tcPr>
          <w:p w14:paraId="11275BC0" w14:textId="77777777" w:rsidR="00D932A3" w:rsidRDefault="00137049" w:rsidP="00DA63C2">
            <w:pPr>
              <w:pStyle w:val="Table"/>
              <w:cnfStyle w:val="000000100000" w:firstRow="0" w:lastRow="0" w:firstColumn="0" w:lastColumn="0" w:oddVBand="0" w:evenVBand="0" w:oddHBand="1" w:evenHBand="0" w:firstRowFirstColumn="0" w:firstRowLastColumn="0" w:lastRowFirstColumn="0" w:lastRowLastColumn="0"/>
            </w:pPr>
            <w:r>
              <w:t>Graphs/Basic-Pythagorean Identities/Equations</w:t>
            </w:r>
          </w:p>
          <w:p w14:paraId="5ECDA611" w14:textId="7DE27D6D" w:rsidR="00137049" w:rsidRPr="005A041C"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Law of Sines/Cosines/Heron’s Formula</w:t>
            </w:r>
          </w:p>
        </w:tc>
        <w:tc>
          <w:tcPr>
            <w:tcW w:w="1421" w:type="pct"/>
          </w:tcPr>
          <w:p w14:paraId="181A088B" w14:textId="39C6857A" w:rsidR="00D932A3"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Review</w:t>
            </w:r>
          </w:p>
          <w:p w14:paraId="1268B6CA" w14:textId="57D810C3" w:rsidR="00137049" w:rsidRPr="005A041C"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Solve Non-Right Triangles with Identities</w:t>
            </w:r>
          </w:p>
        </w:tc>
        <w:tc>
          <w:tcPr>
            <w:tcW w:w="464" w:type="pct"/>
          </w:tcPr>
          <w:p w14:paraId="56392A57" w14:textId="7B66ACBB" w:rsidR="00D932A3" w:rsidRPr="005A041C"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SLO 2 - 3</w:t>
            </w:r>
          </w:p>
        </w:tc>
        <w:tc>
          <w:tcPr>
            <w:tcW w:w="884" w:type="pct"/>
          </w:tcPr>
          <w:p w14:paraId="6A1A25F7" w14:textId="5FC3209C" w:rsidR="00D932A3" w:rsidRPr="005A041C" w:rsidRDefault="00B6118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Unit 2 Exam</w:t>
            </w:r>
            <w:r w:rsidR="00E720C9">
              <w:rPr>
                <w:rFonts w:asciiTheme="minorHAnsi" w:hAnsiTheme="minorHAnsi"/>
              </w:rPr>
              <w:t>: 2/21</w:t>
            </w:r>
          </w:p>
        </w:tc>
      </w:tr>
      <w:tr w:rsidR="00DA63C2" w:rsidRPr="005A041C" w14:paraId="3540C9C8" w14:textId="77777777" w:rsidTr="00E720C9">
        <w:tc>
          <w:tcPr>
            <w:cnfStyle w:val="001000000000" w:firstRow="0" w:lastRow="0" w:firstColumn="1" w:lastColumn="0" w:oddVBand="0" w:evenVBand="0" w:oddHBand="0" w:evenHBand="0" w:firstRowFirstColumn="0" w:firstRowLastColumn="0" w:lastRowFirstColumn="0" w:lastRowLastColumn="0"/>
            <w:tcW w:w="343" w:type="pct"/>
          </w:tcPr>
          <w:p w14:paraId="1FFC029E"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8</w:t>
            </w:r>
          </w:p>
        </w:tc>
        <w:tc>
          <w:tcPr>
            <w:tcW w:w="340" w:type="pct"/>
          </w:tcPr>
          <w:p w14:paraId="21FD3840" w14:textId="4C86FEF2" w:rsidR="00D932A3" w:rsidRPr="005A041C"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2/26</w:t>
            </w:r>
          </w:p>
        </w:tc>
        <w:tc>
          <w:tcPr>
            <w:tcW w:w="1547" w:type="pct"/>
          </w:tcPr>
          <w:p w14:paraId="0A63A25B" w14:textId="4596946A" w:rsidR="00D932A3" w:rsidRPr="005A041C" w:rsidRDefault="0013704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Law of Sines/Cosines/Heron’s Formula</w:t>
            </w:r>
          </w:p>
        </w:tc>
        <w:tc>
          <w:tcPr>
            <w:tcW w:w="1421" w:type="pct"/>
          </w:tcPr>
          <w:p w14:paraId="03978911" w14:textId="77777777" w:rsidR="00137049" w:rsidRDefault="00137049" w:rsidP="00DA63C2">
            <w:pPr>
              <w:pStyle w:val="Table"/>
              <w:cnfStyle w:val="000000000000" w:firstRow="0" w:lastRow="0" w:firstColumn="0" w:lastColumn="0" w:oddVBand="0" w:evenVBand="0" w:oddHBand="0" w:evenHBand="0" w:firstRowFirstColumn="0" w:firstRowLastColumn="0" w:lastRowFirstColumn="0" w:lastRowLastColumn="0"/>
            </w:pPr>
            <w:r>
              <w:t xml:space="preserve">Sum/Difference Identities </w:t>
            </w:r>
          </w:p>
          <w:p w14:paraId="2B582BE4" w14:textId="163ED5AA" w:rsidR="00D932A3" w:rsidRPr="005A041C" w:rsidRDefault="0013704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Double Angle Identities</w:t>
            </w:r>
          </w:p>
        </w:tc>
        <w:tc>
          <w:tcPr>
            <w:tcW w:w="464" w:type="pct"/>
          </w:tcPr>
          <w:p w14:paraId="70989175" w14:textId="499E3037" w:rsidR="00D932A3" w:rsidRPr="005A041C" w:rsidRDefault="0013704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SLO 3</w:t>
            </w:r>
          </w:p>
        </w:tc>
        <w:tc>
          <w:tcPr>
            <w:tcW w:w="884" w:type="pct"/>
          </w:tcPr>
          <w:p w14:paraId="28112839" w14:textId="77777777" w:rsidR="00D932A3" w:rsidRPr="005A041C" w:rsidRDefault="00D932A3"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DA63C2" w:rsidRPr="005A041C" w14:paraId="66D95CA5" w14:textId="77777777" w:rsidTr="00E7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 w:type="pct"/>
          </w:tcPr>
          <w:p w14:paraId="1189C48B"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9</w:t>
            </w:r>
          </w:p>
        </w:tc>
        <w:tc>
          <w:tcPr>
            <w:tcW w:w="340" w:type="pct"/>
          </w:tcPr>
          <w:p w14:paraId="6D45B587" w14:textId="76A76CEE" w:rsidR="00D932A3"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3/4</w:t>
            </w:r>
          </w:p>
        </w:tc>
        <w:tc>
          <w:tcPr>
            <w:tcW w:w="1547" w:type="pct"/>
          </w:tcPr>
          <w:p w14:paraId="2651DC41" w14:textId="7966B308" w:rsidR="00D932A3" w:rsidRPr="005A041C"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Law of Sines/Cosines/Heron’s Formula</w:t>
            </w:r>
          </w:p>
        </w:tc>
        <w:tc>
          <w:tcPr>
            <w:tcW w:w="1421" w:type="pct"/>
          </w:tcPr>
          <w:p w14:paraId="15CBC8A4" w14:textId="77777777" w:rsidR="00137049" w:rsidRDefault="00137049" w:rsidP="00DA63C2">
            <w:pPr>
              <w:pStyle w:val="Table"/>
              <w:cnfStyle w:val="000000100000" w:firstRow="0" w:lastRow="0" w:firstColumn="0" w:lastColumn="0" w:oddVBand="0" w:evenVBand="0" w:oddHBand="1" w:evenHBand="0" w:firstRowFirstColumn="0" w:firstRowLastColumn="0" w:lastRowFirstColumn="0" w:lastRowLastColumn="0"/>
            </w:pPr>
            <w:r>
              <w:t xml:space="preserve">Half-Angle Identities </w:t>
            </w:r>
          </w:p>
          <w:p w14:paraId="2D7B65C8" w14:textId="51B7DDFB" w:rsidR="00D932A3" w:rsidRPr="005A041C"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Laws of Sine/Cosine</w:t>
            </w:r>
          </w:p>
        </w:tc>
        <w:tc>
          <w:tcPr>
            <w:tcW w:w="464" w:type="pct"/>
          </w:tcPr>
          <w:p w14:paraId="71FC7E06" w14:textId="02513976" w:rsidR="00D932A3" w:rsidRPr="005A041C"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SLO 3</w:t>
            </w:r>
          </w:p>
        </w:tc>
        <w:tc>
          <w:tcPr>
            <w:tcW w:w="884" w:type="pct"/>
          </w:tcPr>
          <w:p w14:paraId="7E7B9A3F" w14:textId="77777777" w:rsidR="00D932A3" w:rsidRPr="005A041C" w:rsidRDefault="00D932A3"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DA63C2" w:rsidRPr="005A041C" w14:paraId="5DACEFEE" w14:textId="77777777" w:rsidTr="00E720C9">
        <w:tc>
          <w:tcPr>
            <w:cnfStyle w:val="001000000000" w:firstRow="0" w:lastRow="0" w:firstColumn="1" w:lastColumn="0" w:oddVBand="0" w:evenVBand="0" w:oddHBand="0" w:evenHBand="0" w:firstRowFirstColumn="0" w:firstRowLastColumn="0" w:lastRowFirstColumn="0" w:lastRowLastColumn="0"/>
            <w:tcW w:w="343" w:type="pct"/>
          </w:tcPr>
          <w:p w14:paraId="3BC4063A"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10</w:t>
            </w:r>
          </w:p>
        </w:tc>
        <w:tc>
          <w:tcPr>
            <w:tcW w:w="340" w:type="pct"/>
          </w:tcPr>
          <w:p w14:paraId="6A2FA234" w14:textId="421494DB" w:rsidR="00D932A3" w:rsidRPr="005A041C"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3/11</w:t>
            </w:r>
          </w:p>
        </w:tc>
        <w:tc>
          <w:tcPr>
            <w:tcW w:w="1547" w:type="pct"/>
          </w:tcPr>
          <w:p w14:paraId="406E9B81" w14:textId="3F339994" w:rsidR="00D932A3" w:rsidRPr="005A041C" w:rsidRDefault="00B61185"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Law of Sines/Cosines/Heron’s Formula</w:t>
            </w:r>
          </w:p>
        </w:tc>
        <w:tc>
          <w:tcPr>
            <w:tcW w:w="1421" w:type="pct"/>
          </w:tcPr>
          <w:p w14:paraId="6E506BF1" w14:textId="11B89EFE" w:rsidR="00D932A3" w:rsidRPr="005A041C" w:rsidRDefault="0013704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Heron’s Formula in Applied Problems</w:t>
            </w:r>
          </w:p>
        </w:tc>
        <w:tc>
          <w:tcPr>
            <w:tcW w:w="464" w:type="pct"/>
          </w:tcPr>
          <w:p w14:paraId="1E49F2B7" w14:textId="3460CF75" w:rsidR="00D932A3" w:rsidRPr="005A041C" w:rsidRDefault="0013704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SLO 3</w:t>
            </w:r>
          </w:p>
        </w:tc>
        <w:tc>
          <w:tcPr>
            <w:tcW w:w="884" w:type="pct"/>
          </w:tcPr>
          <w:p w14:paraId="15F11B31" w14:textId="77777777" w:rsidR="00D932A3" w:rsidRPr="005A041C" w:rsidRDefault="00D932A3"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DA63C2" w:rsidRPr="005A041C" w14:paraId="1FAC3502" w14:textId="77777777" w:rsidTr="00E7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 w:type="pct"/>
          </w:tcPr>
          <w:p w14:paraId="4E7D6217"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11</w:t>
            </w:r>
          </w:p>
        </w:tc>
        <w:tc>
          <w:tcPr>
            <w:tcW w:w="340" w:type="pct"/>
          </w:tcPr>
          <w:p w14:paraId="3B28E406" w14:textId="3D4EDA4C" w:rsidR="00D932A3"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3/18</w:t>
            </w:r>
          </w:p>
        </w:tc>
        <w:tc>
          <w:tcPr>
            <w:tcW w:w="1547" w:type="pct"/>
          </w:tcPr>
          <w:p w14:paraId="41EBE851" w14:textId="77777777" w:rsidR="00D932A3" w:rsidRDefault="00B61185" w:rsidP="00DA63C2">
            <w:pPr>
              <w:pStyle w:val="Table"/>
              <w:cnfStyle w:val="000000100000" w:firstRow="0" w:lastRow="0" w:firstColumn="0" w:lastColumn="0" w:oddVBand="0" w:evenVBand="0" w:oddHBand="1" w:evenHBand="0" w:firstRowFirstColumn="0" w:firstRowLastColumn="0" w:lastRowFirstColumn="0" w:lastRowLastColumn="0"/>
            </w:pPr>
            <w:r>
              <w:t>Law of Sines/Cosines/Heron’s Formula</w:t>
            </w:r>
          </w:p>
          <w:p w14:paraId="2AC08197" w14:textId="4FBB1B5E" w:rsidR="00B61185" w:rsidRPr="005A041C" w:rsidRDefault="00B6118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Polar/Rectangular/</w:t>
            </w:r>
            <w:proofErr w:type="spellStart"/>
            <w:r>
              <w:t>DeMoivre’s</w:t>
            </w:r>
            <w:proofErr w:type="spellEnd"/>
            <w:r>
              <w:t>/Parametric</w:t>
            </w:r>
          </w:p>
        </w:tc>
        <w:tc>
          <w:tcPr>
            <w:tcW w:w="1421" w:type="pct"/>
          </w:tcPr>
          <w:p w14:paraId="28E27E92" w14:textId="77777777" w:rsidR="00D932A3" w:rsidRDefault="00B6118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Review</w:t>
            </w:r>
          </w:p>
          <w:p w14:paraId="3638354E" w14:textId="5C42A30C" w:rsidR="00B61185" w:rsidRPr="005A041C" w:rsidRDefault="00B6118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Writing and Graphing (</w:t>
            </w:r>
            <w:proofErr w:type="spellStart"/>
            <w:r>
              <w:t>x,y</w:t>
            </w:r>
            <w:proofErr w:type="spellEnd"/>
            <w:r>
              <w:t>) to (r, theta) equations Polar/Rectangular</w:t>
            </w:r>
          </w:p>
        </w:tc>
        <w:tc>
          <w:tcPr>
            <w:tcW w:w="464" w:type="pct"/>
          </w:tcPr>
          <w:p w14:paraId="2561B4B3" w14:textId="7887C5DE" w:rsidR="00D932A3" w:rsidRPr="005A041C" w:rsidRDefault="0013704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SLO  3-4</w:t>
            </w:r>
          </w:p>
        </w:tc>
        <w:tc>
          <w:tcPr>
            <w:tcW w:w="884" w:type="pct"/>
          </w:tcPr>
          <w:p w14:paraId="305DF5D2" w14:textId="3695DDEB" w:rsidR="00D932A3"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Unit 3 Exam: 3/20</w:t>
            </w:r>
          </w:p>
        </w:tc>
      </w:tr>
      <w:tr w:rsidR="00DA63C2" w:rsidRPr="005A041C" w14:paraId="107E8D45" w14:textId="77777777" w:rsidTr="00E720C9">
        <w:tc>
          <w:tcPr>
            <w:cnfStyle w:val="001000000000" w:firstRow="0" w:lastRow="0" w:firstColumn="1" w:lastColumn="0" w:oddVBand="0" w:evenVBand="0" w:oddHBand="0" w:evenHBand="0" w:firstRowFirstColumn="0" w:firstRowLastColumn="0" w:lastRowFirstColumn="0" w:lastRowLastColumn="0"/>
            <w:tcW w:w="343" w:type="pct"/>
          </w:tcPr>
          <w:p w14:paraId="2C7A5EA7"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12</w:t>
            </w:r>
          </w:p>
        </w:tc>
        <w:tc>
          <w:tcPr>
            <w:tcW w:w="340" w:type="pct"/>
          </w:tcPr>
          <w:p w14:paraId="6D8DE6BC" w14:textId="164F0BDE" w:rsidR="00D932A3" w:rsidRPr="005A041C"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4/1</w:t>
            </w:r>
          </w:p>
        </w:tc>
        <w:tc>
          <w:tcPr>
            <w:tcW w:w="1547" w:type="pct"/>
          </w:tcPr>
          <w:p w14:paraId="77D9B1BB" w14:textId="0C2B1FC8" w:rsidR="00D932A3" w:rsidRPr="005A041C" w:rsidRDefault="00B61185"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Polar/Rectangular/</w:t>
            </w:r>
            <w:proofErr w:type="spellStart"/>
            <w:r>
              <w:t>DeMoivre’s</w:t>
            </w:r>
            <w:proofErr w:type="spellEnd"/>
            <w:r>
              <w:t>/Parametric</w:t>
            </w:r>
          </w:p>
        </w:tc>
        <w:tc>
          <w:tcPr>
            <w:tcW w:w="1421" w:type="pct"/>
          </w:tcPr>
          <w:p w14:paraId="7AFBF4B6" w14:textId="77777777" w:rsidR="00B61185" w:rsidRDefault="00B61185" w:rsidP="00DA63C2">
            <w:pPr>
              <w:pStyle w:val="Table"/>
              <w:cnfStyle w:val="000000000000" w:firstRow="0" w:lastRow="0" w:firstColumn="0" w:lastColumn="0" w:oddVBand="0" w:evenVBand="0" w:oddHBand="0" w:evenHBand="0" w:firstRowFirstColumn="0" w:firstRowLastColumn="0" w:lastRowFirstColumn="0" w:lastRowLastColumn="0"/>
            </w:pPr>
            <w:r>
              <w:t>Writing and Graphing (</w:t>
            </w:r>
            <w:proofErr w:type="spellStart"/>
            <w:proofErr w:type="gramStart"/>
            <w:r>
              <w:t>x,y</w:t>
            </w:r>
            <w:proofErr w:type="spellEnd"/>
            <w:proofErr w:type="gramEnd"/>
            <w:r>
              <w:t xml:space="preserve">) to (r, theta) equations Polar/Rectangular </w:t>
            </w:r>
          </w:p>
          <w:p w14:paraId="75844173" w14:textId="2BB5DD6A" w:rsidR="00D932A3" w:rsidRPr="005A041C" w:rsidRDefault="00B61185"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 xml:space="preserve">Finding nth Roots Using </w:t>
            </w:r>
            <w:proofErr w:type="spellStart"/>
            <w:r>
              <w:t>DeMoivre’s</w:t>
            </w:r>
            <w:proofErr w:type="spellEnd"/>
            <w:r>
              <w:t xml:space="preserve"> Theorem</w:t>
            </w:r>
          </w:p>
        </w:tc>
        <w:tc>
          <w:tcPr>
            <w:tcW w:w="464" w:type="pct"/>
          </w:tcPr>
          <w:p w14:paraId="6DCFD5FB" w14:textId="15776BF0" w:rsidR="00D932A3" w:rsidRPr="005A041C" w:rsidRDefault="00B61185"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SLO 4</w:t>
            </w:r>
          </w:p>
        </w:tc>
        <w:tc>
          <w:tcPr>
            <w:tcW w:w="884" w:type="pct"/>
          </w:tcPr>
          <w:p w14:paraId="5950EC1A" w14:textId="77777777" w:rsidR="00D932A3" w:rsidRPr="005A041C" w:rsidRDefault="00D932A3"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DA63C2" w:rsidRPr="005A041C" w14:paraId="708DEEF0" w14:textId="77777777" w:rsidTr="00E7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 w:type="pct"/>
          </w:tcPr>
          <w:p w14:paraId="61FE5227"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13</w:t>
            </w:r>
          </w:p>
        </w:tc>
        <w:tc>
          <w:tcPr>
            <w:tcW w:w="340" w:type="pct"/>
          </w:tcPr>
          <w:p w14:paraId="74A283F2" w14:textId="46176389" w:rsidR="00D932A3"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4/8</w:t>
            </w:r>
          </w:p>
        </w:tc>
        <w:tc>
          <w:tcPr>
            <w:tcW w:w="1547" w:type="pct"/>
          </w:tcPr>
          <w:p w14:paraId="19ACDCB1" w14:textId="7B6AC444" w:rsidR="00D932A3" w:rsidRPr="005A041C" w:rsidRDefault="00B6118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Polar/Rectangular/</w:t>
            </w:r>
            <w:proofErr w:type="spellStart"/>
            <w:r>
              <w:t>DeMoivre’s</w:t>
            </w:r>
            <w:proofErr w:type="spellEnd"/>
            <w:r>
              <w:t>/Parametric</w:t>
            </w:r>
          </w:p>
        </w:tc>
        <w:tc>
          <w:tcPr>
            <w:tcW w:w="1421" w:type="pct"/>
          </w:tcPr>
          <w:p w14:paraId="179B3CDB" w14:textId="35960156" w:rsidR="00D932A3" w:rsidRPr="005A041C" w:rsidRDefault="00B6118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 xml:space="preserve">Finding nth Roots Using </w:t>
            </w:r>
            <w:proofErr w:type="spellStart"/>
            <w:r>
              <w:t>DeMoivre’s</w:t>
            </w:r>
            <w:proofErr w:type="spellEnd"/>
            <w:r>
              <w:t xml:space="preserve"> Theorem</w:t>
            </w:r>
          </w:p>
        </w:tc>
        <w:tc>
          <w:tcPr>
            <w:tcW w:w="464" w:type="pct"/>
          </w:tcPr>
          <w:p w14:paraId="397A6D22" w14:textId="3D679E5A" w:rsidR="00D932A3" w:rsidRPr="005A041C" w:rsidRDefault="00B6118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SLO 4</w:t>
            </w:r>
          </w:p>
        </w:tc>
        <w:tc>
          <w:tcPr>
            <w:tcW w:w="884" w:type="pct"/>
          </w:tcPr>
          <w:p w14:paraId="28B98772" w14:textId="77777777" w:rsidR="00D932A3" w:rsidRPr="005A041C" w:rsidRDefault="00D932A3"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DA63C2" w:rsidRPr="005A041C" w14:paraId="780FA7A8" w14:textId="77777777" w:rsidTr="00E720C9">
        <w:tc>
          <w:tcPr>
            <w:cnfStyle w:val="001000000000" w:firstRow="0" w:lastRow="0" w:firstColumn="1" w:lastColumn="0" w:oddVBand="0" w:evenVBand="0" w:oddHBand="0" w:evenHBand="0" w:firstRowFirstColumn="0" w:firstRowLastColumn="0" w:lastRowFirstColumn="0" w:lastRowLastColumn="0"/>
            <w:tcW w:w="343" w:type="pct"/>
          </w:tcPr>
          <w:p w14:paraId="101454D1"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14</w:t>
            </w:r>
          </w:p>
        </w:tc>
        <w:tc>
          <w:tcPr>
            <w:tcW w:w="340" w:type="pct"/>
          </w:tcPr>
          <w:p w14:paraId="7706917E" w14:textId="1E649E49" w:rsidR="00D932A3" w:rsidRPr="005A041C"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4/15</w:t>
            </w:r>
          </w:p>
        </w:tc>
        <w:tc>
          <w:tcPr>
            <w:tcW w:w="1547" w:type="pct"/>
          </w:tcPr>
          <w:p w14:paraId="5208781F" w14:textId="2162D892" w:rsidR="00D932A3" w:rsidRPr="005A041C" w:rsidRDefault="00B61185"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Polar/Rectangular/</w:t>
            </w:r>
            <w:proofErr w:type="spellStart"/>
            <w:r>
              <w:t>DeMoivre’s</w:t>
            </w:r>
            <w:proofErr w:type="spellEnd"/>
            <w:r>
              <w:t>/Parametric</w:t>
            </w:r>
          </w:p>
        </w:tc>
        <w:tc>
          <w:tcPr>
            <w:tcW w:w="1421" w:type="pct"/>
          </w:tcPr>
          <w:p w14:paraId="7A615788" w14:textId="028215ED" w:rsidR="00B61185" w:rsidRDefault="00B61185" w:rsidP="00DA63C2">
            <w:pPr>
              <w:pStyle w:val="Table"/>
              <w:cnfStyle w:val="000000000000" w:firstRow="0" w:lastRow="0" w:firstColumn="0" w:lastColumn="0" w:oddVBand="0" w:evenVBand="0" w:oddHBand="0" w:evenHBand="0" w:firstRowFirstColumn="0" w:firstRowLastColumn="0" w:lastRowFirstColumn="0" w:lastRowLastColumn="0"/>
            </w:pPr>
            <w:r>
              <w:t xml:space="preserve">Finding nth Roots Using </w:t>
            </w:r>
            <w:proofErr w:type="spellStart"/>
            <w:r>
              <w:t>DeMoivre’s</w:t>
            </w:r>
            <w:proofErr w:type="spellEnd"/>
            <w:r>
              <w:t xml:space="preserve"> Theorem</w:t>
            </w:r>
          </w:p>
          <w:p w14:paraId="29F52617" w14:textId="60280554" w:rsidR="00D932A3" w:rsidRPr="005A041C" w:rsidRDefault="00B61185"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Parametric Equations/Graphing</w:t>
            </w:r>
          </w:p>
        </w:tc>
        <w:tc>
          <w:tcPr>
            <w:tcW w:w="464" w:type="pct"/>
          </w:tcPr>
          <w:p w14:paraId="3CC2F841" w14:textId="4B32C8E6" w:rsidR="00D932A3" w:rsidRPr="005A041C" w:rsidRDefault="00B61185"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SLO 4</w:t>
            </w:r>
          </w:p>
        </w:tc>
        <w:tc>
          <w:tcPr>
            <w:tcW w:w="884" w:type="pct"/>
          </w:tcPr>
          <w:p w14:paraId="1EBA9C6C" w14:textId="77777777" w:rsidR="00D932A3" w:rsidRPr="005A041C" w:rsidRDefault="00D932A3"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DA63C2" w:rsidRPr="005A041C" w14:paraId="6D0B3EA2" w14:textId="77777777" w:rsidTr="00E7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 w:type="pct"/>
          </w:tcPr>
          <w:p w14:paraId="0B9FE2BA"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15</w:t>
            </w:r>
          </w:p>
        </w:tc>
        <w:tc>
          <w:tcPr>
            <w:tcW w:w="340" w:type="pct"/>
          </w:tcPr>
          <w:p w14:paraId="0FC9B571" w14:textId="627D0F4C" w:rsidR="00D932A3"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4/22</w:t>
            </w:r>
          </w:p>
        </w:tc>
        <w:tc>
          <w:tcPr>
            <w:tcW w:w="1547" w:type="pct"/>
          </w:tcPr>
          <w:p w14:paraId="4842688C" w14:textId="2A3B91C1" w:rsidR="00D932A3" w:rsidRPr="005A041C" w:rsidRDefault="00B6118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Polar/Rectangular/</w:t>
            </w:r>
            <w:proofErr w:type="spellStart"/>
            <w:r>
              <w:t>DeMoivre’s</w:t>
            </w:r>
            <w:proofErr w:type="spellEnd"/>
            <w:r>
              <w:t>/Parametric</w:t>
            </w:r>
          </w:p>
        </w:tc>
        <w:tc>
          <w:tcPr>
            <w:tcW w:w="1421" w:type="pct"/>
          </w:tcPr>
          <w:p w14:paraId="36B19B0D" w14:textId="22A3859B" w:rsidR="00D932A3" w:rsidRPr="005A041C" w:rsidRDefault="00B6118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Parametric Equations/Graphing</w:t>
            </w:r>
          </w:p>
        </w:tc>
        <w:tc>
          <w:tcPr>
            <w:tcW w:w="464" w:type="pct"/>
          </w:tcPr>
          <w:p w14:paraId="5696138B" w14:textId="7651F01A" w:rsidR="00D932A3" w:rsidRPr="005A041C" w:rsidRDefault="00B61185"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SLO 4</w:t>
            </w:r>
          </w:p>
        </w:tc>
        <w:tc>
          <w:tcPr>
            <w:tcW w:w="884" w:type="pct"/>
          </w:tcPr>
          <w:p w14:paraId="5678A2D2" w14:textId="77777777" w:rsidR="00D932A3" w:rsidRPr="005A041C" w:rsidRDefault="00D932A3"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DA63C2" w:rsidRPr="005A041C" w14:paraId="4C7F1607" w14:textId="77777777" w:rsidTr="00E720C9">
        <w:tc>
          <w:tcPr>
            <w:cnfStyle w:val="001000000000" w:firstRow="0" w:lastRow="0" w:firstColumn="1" w:lastColumn="0" w:oddVBand="0" w:evenVBand="0" w:oddHBand="0" w:evenHBand="0" w:firstRowFirstColumn="0" w:firstRowLastColumn="0" w:lastRowFirstColumn="0" w:lastRowLastColumn="0"/>
            <w:tcW w:w="343" w:type="pct"/>
          </w:tcPr>
          <w:p w14:paraId="636EBFB7" w14:textId="77777777" w:rsidR="00D932A3" w:rsidRPr="005A041C" w:rsidRDefault="00D932A3" w:rsidP="00DA63C2">
            <w:pPr>
              <w:pStyle w:val="Tablehead"/>
              <w:jc w:val="center"/>
              <w:rPr>
                <w:rFonts w:asciiTheme="minorHAnsi" w:hAnsiTheme="minorHAnsi"/>
                <w:color w:val="auto"/>
              </w:rPr>
            </w:pPr>
            <w:r w:rsidRPr="005A041C">
              <w:rPr>
                <w:rFonts w:asciiTheme="minorHAnsi" w:hAnsiTheme="minorHAnsi"/>
                <w:color w:val="auto"/>
              </w:rPr>
              <w:t>16</w:t>
            </w:r>
          </w:p>
        </w:tc>
        <w:tc>
          <w:tcPr>
            <w:tcW w:w="340" w:type="pct"/>
          </w:tcPr>
          <w:p w14:paraId="2ABDBADB" w14:textId="4D33918B" w:rsidR="00D932A3" w:rsidRPr="005A041C"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4/29</w:t>
            </w:r>
          </w:p>
        </w:tc>
        <w:tc>
          <w:tcPr>
            <w:tcW w:w="1547" w:type="pct"/>
          </w:tcPr>
          <w:p w14:paraId="4BB62233" w14:textId="37B06C0C" w:rsidR="00D932A3" w:rsidRPr="005A041C" w:rsidRDefault="00B61185"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Polar/Rectangular/</w:t>
            </w:r>
            <w:proofErr w:type="spellStart"/>
            <w:r>
              <w:t>DeMoivre’s</w:t>
            </w:r>
            <w:proofErr w:type="spellEnd"/>
            <w:r>
              <w:t>/Parametric</w:t>
            </w:r>
          </w:p>
        </w:tc>
        <w:tc>
          <w:tcPr>
            <w:tcW w:w="1421" w:type="pct"/>
          </w:tcPr>
          <w:p w14:paraId="254AD2AC" w14:textId="1C1607E3" w:rsidR="00D932A3" w:rsidRPr="005A041C" w:rsidRDefault="00B61185"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Parametric Equations/Graphing</w:t>
            </w:r>
          </w:p>
        </w:tc>
        <w:tc>
          <w:tcPr>
            <w:tcW w:w="464" w:type="pct"/>
          </w:tcPr>
          <w:p w14:paraId="4280E9A6" w14:textId="4074F966" w:rsidR="00D932A3" w:rsidRPr="005A041C" w:rsidRDefault="00B61185"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SLO 4</w:t>
            </w:r>
          </w:p>
        </w:tc>
        <w:tc>
          <w:tcPr>
            <w:tcW w:w="884" w:type="pct"/>
          </w:tcPr>
          <w:p w14:paraId="669064FC" w14:textId="70F89F19" w:rsidR="005248F1" w:rsidRPr="005A041C" w:rsidRDefault="005248F1"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5248F1" w:rsidRPr="005A041C" w14:paraId="4AAAB2B3" w14:textId="77777777" w:rsidTr="00E7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 w:type="pct"/>
          </w:tcPr>
          <w:p w14:paraId="34CE70F9" w14:textId="52BFAF97" w:rsidR="005248F1" w:rsidRPr="005A041C" w:rsidRDefault="005248F1" w:rsidP="00DA63C2">
            <w:pPr>
              <w:pStyle w:val="Tablehead"/>
              <w:jc w:val="center"/>
              <w:rPr>
                <w:rFonts w:asciiTheme="minorHAnsi" w:hAnsiTheme="minorHAnsi"/>
                <w:color w:val="auto"/>
              </w:rPr>
            </w:pPr>
            <w:r>
              <w:rPr>
                <w:rFonts w:asciiTheme="minorHAnsi" w:hAnsiTheme="minorHAnsi"/>
                <w:color w:val="auto"/>
              </w:rPr>
              <w:t>17</w:t>
            </w:r>
          </w:p>
        </w:tc>
        <w:tc>
          <w:tcPr>
            <w:tcW w:w="340" w:type="pct"/>
          </w:tcPr>
          <w:p w14:paraId="6ED0C2EA" w14:textId="614E035C" w:rsidR="005248F1"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5/6</w:t>
            </w:r>
          </w:p>
        </w:tc>
        <w:tc>
          <w:tcPr>
            <w:tcW w:w="1547" w:type="pct"/>
          </w:tcPr>
          <w:p w14:paraId="59D28FA1" w14:textId="63231215" w:rsidR="005248F1" w:rsidRPr="005A041C" w:rsidRDefault="005A4F9E"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Conics</w:t>
            </w:r>
          </w:p>
        </w:tc>
        <w:tc>
          <w:tcPr>
            <w:tcW w:w="1421" w:type="pct"/>
          </w:tcPr>
          <w:p w14:paraId="7DDD00CE" w14:textId="739C77A6" w:rsidR="00E720C9" w:rsidRPr="005A041C" w:rsidRDefault="005A4F9E"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Circles and Ellipses</w:t>
            </w:r>
          </w:p>
        </w:tc>
        <w:tc>
          <w:tcPr>
            <w:tcW w:w="464" w:type="pct"/>
          </w:tcPr>
          <w:p w14:paraId="2274DF91" w14:textId="4E0B1994" w:rsidR="005248F1" w:rsidRPr="005A041C" w:rsidRDefault="00B61185" w:rsidP="005A4F9E">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SLO </w:t>
            </w:r>
            <w:r w:rsidR="005A4F9E">
              <w:rPr>
                <w:rFonts w:asciiTheme="minorHAnsi" w:hAnsiTheme="minorHAnsi"/>
              </w:rPr>
              <w:t>4</w:t>
            </w:r>
          </w:p>
        </w:tc>
        <w:tc>
          <w:tcPr>
            <w:tcW w:w="884" w:type="pct"/>
          </w:tcPr>
          <w:p w14:paraId="78B1738C" w14:textId="77777777" w:rsidR="005248F1" w:rsidRPr="005A041C" w:rsidRDefault="005248F1"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E720C9" w:rsidRPr="005A041C" w14:paraId="29C42641" w14:textId="77777777" w:rsidTr="00E720C9">
        <w:tc>
          <w:tcPr>
            <w:cnfStyle w:val="001000000000" w:firstRow="0" w:lastRow="0" w:firstColumn="1" w:lastColumn="0" w:oddVBand="0" w:evenVBand="0" w:oddHBand="0" w:evenHBand="0" w:firstRowFirstColumn="0" w:firstRowLastColumn="0" w:lastRowFirstColumn="0" w:lastRowLastColumn="0"/>
            <w:tcW w:w="343" w:type="pct"/>
          </w:tcPr>
          <w:p w14:paraId="2C76213F" w14:textId="6CDFB13B" w:rsidR="00E720C9" w:rsidRDefault="00E720C9" w:rsidP="00DA63C2">
            <w:pPr>
              <w:pStyle w:val="Tablehead"/>
              <w:jc w:val="center"/>
              <w:rPr>
                <w:rFonts w:asciiTheme="minorHAnsi" w:hAnsiTheme="minorHAnsi"/>
                <w:color w:val="auto"/>
              </w:rPr>
            </w:pPr>
            <w:r>
              <w:rPr>
                <w:rFonts w:asciiTheme="minorHAnsi" w:hAnsiTheme="minorHAnsi"/>
                <w:color w:val="auto"/>
              </w:rPr>
              <w:lastRenderedPageBreak/>
              <w:t>18</w:t>
            </w:r>
          </w:p>
        </w:tc>
        <w:tc>
          <w:tcPr>
            <w:tcW w:w="340" w:type="pct"/>
          </w:tcPr>
          <w:p w14:paraId="4AE636DE" w14:textId="779C9DF0" w:rsidR="00E720C9"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5/13</w:t>
            </w:r>
          </w:p>
        </w:tc>
        <w:tc>
          <w:tcPr>
            <w:tcW w:w="1547" w:type="pct"/>
          </w:tcPr>
          <w:p w14:paraId="7CD3B956" w14:textId="1EA32274" w:rsidR="00E720C9" w:rsidRPr="005A041C" w:rsidRDefault="005A4F9E"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Conics</w:t>
            </w:r>
          </w:p>
        </w:tc>
        <w:tc>
          <w:tcPr>
            <w:tcW w:w="1421" w:type="pct"/>
          </w:tcPr>
          <w:p w14:paraId="617A1E83" w14:textId="46779689" w:rsidR="00E720C9" w:rsidRPr="005A041C" w:rsidRDefault="005A4F9E"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t>Hyperbola and Parabolas</w:t>
            </w:r>
          </w:p>
        </w:tc>
        <w:tc>
          <w:tcPr>
            <w:tcW w:w="464" w:type="pct"/>
          </w:tcPr>
          <w:p w14:paraId="24F1749D" w14:textId="0383FB3D" w:rsidR="00E720C9" w:rsidRPr="005A041C" w:rsidRDefault="00E720C9" w:rsidP="005A4F9E">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SLO </w:t>
            </w:r>
            <w:r w:rsidR="005A4F9E">
              <w:rPr>
                <w:rFonts w:asciiTheme="minorHAnsi" w:hAnsiTheme="minorHAnsi"/>
              </w:rPr>
              <w:t>4</w:t>
            </w:r>
          </w:p>
        </w:tc>
        <w:tc>
          <w:tcPr>
            <w:tcW w:w="884" w:type="pct"/>
          </w:tcPr>
          <w:p w14:paraId="5E136986" w14:textId="54098146" w:rsidR="00E720C9" w:rsidRPr="005A041C" w:rsidRDefault="005A4F9E"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Exam 5/16</w:t>
            </w:r>
          </w:p>
        </w:tc>
      </w:tr>
      <w:tr w:rsidR="00E720C9" w:rsidRPr="005A041C" w14:paraId="2D9DEE28" w14:textId="77777777" w:rsidTr="00E7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 w:type="pct"/>
          </w:tcPr>
          <w:p w14:paraId="25DAB118" w14:textId="72F58075" w:rsidR="00E720C9" w:rsidRDefault="00E720C9" w:rsidP="00DA63C2">
            <w:pPr>
              <w:pStyle w:val="Tablehead"/>
              <w:jc w:val="center"/>
              <w:rPr>
                <w:rFonts w:asciiTheme="minorHAnsi" w:hAnsiTheme="minorHAnsi"/>
                <w:color w:val="auto"/>
              </w:rPr>
            </w:pPr>
            <w:r>
              <w:rPr>
                <w:rFonts w:asciiTheme="minorHAnsi" w:hAnsiTheme="minorHAnsi"/>
                <w:color w:val="auto"/>
              </w:rPr>
              <w:t>19</w:t>
            </w:r>
          </w:p>
        </w:tc>
        <w:tc>
          <w:tcPr>
            <w:tcW w:w="340" w:type="pct"/>
          </w:tcPr>
          <w:p w14:paraId="51C8AC86" w14:textId="3CC94520" w:rsidR="00E720C9"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5/20</w:t>
            </w:r>
          </w:p>
        </w:tc>
        <w:tc>
          <w:tcPr>
            <w:tcW w:w="1547" w:type="pct"/>
          </w:tcPr>
          <w:p w14:paraId="1A8F8379" w14:textId="6ED9BE46" w:rsidR="00E720C9" w:rsidRPr="005A041C" w:rsidRDefault="005A4F9E"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Review Week</w:t>
            </w:r>
          </w:p>
        </w:tc>
        <w:tc>
          <w:tcPr>
            <w:tcW w:w="1421" w:type="pct"/>
          </w:tcPr>
          <w:p w14:paraId="0EB376ED" w14:textId="0C074D99" w:rsidR="00E720C9" w:rsidRPr="005A041C" w:rsidRDefault="005A4F9E"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t>Review for finals</w:t>
            </w:r>
          </w:p>
        </w:tc>
        <w:tc>
          <w:tcPr>
            <w:tcW w:w="464" w:type="pct"/>
          </w:tcPr>
          <w:p w14:paraId="15E61DE5" w14:textId="1278E9A9" w:rsidR="00E720C9"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SLO </w:t>
            </w:r>
            <w:r w:rsidR="005A4F9E">
              <w:rPr>
                <w:rFonts w:asciiTheme="minorHAnsi" w:hAnsiTheme="minorHAnsi"/>
              </w:rPr>
              <w:t>1</w:t>
            </w:r>
            <w:bookmarkStart w:id="0" w:name="_GoBack"/>
            <w:bookmarkEnd w:id="0"/>
            <w:r>
              <w:rPr>
                <w:rFonts w:asciiTheme="minorHAnsi" w:hAnsiTheme="minorHAnsi"/>
              </w:rPr>
              <w:t>-4</w:t>
            </w:r>
          </w:p>
        </w:tc>
        <w:tc>
          <w:tcPr>
            <w:tcW w:w="884" w:type="pct"/>
          </w:tcPr>
          <w:p w14:paraId="38158BB8" w14:textId="77777777" w:rsidR="00E720C9"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E720C9" w:rsidRPr="005A041C" w14:paraId="438AE67E" w14:textId="77777777" w:rsidTr="00E720C9">
        <w:tc>
          <w:tcPr>
            <w:cnfStyle w:val="001000000000" w:firstRow="0" w:lastRow="0" w:firstColumn="1" w:lastColumn="0" w:oddVBand="0" w:evenVBand="0" w:oddHBand="0" w:evenHBand="0" w:firstRowFirstColumn="0" w:firstRowLastColumn="0" w:lastRowFirstColumn="0" w:lastRowLastColumn="0"/>
            <w:tcW w:w="343" w:type="pct"/>
          </w:tcPr>
          <w:p w14:paraId="30F6BA60" w14:textId="4971D087" w:rsidR="00E720C9" w:rsidRDefault="00E720C9" w:rsidP="00DA63C2">
            <w:pPr>
              <w:pStyle w:val="Tablehead"/>
              <w:jc w:val="center"/>
              <w:rPr>
                <w:rFonts w:asciiTheme="minorHAnsi" w:hAnsiTheme="minorHAnsi"/>
                <w:color w:val="auto"/>
              </w:rPr>
            </w:pPr>
            <w:r>
              <w:rPr>
                <w:rFonts w:asciiTheme="minorHAnsi" w:hAnsiTheme="minorHAnsi"/>
                <w:color w:val="auto"/>
              </w:rPr>
              <w:t>20</w:t>
            </w:r>
          </w:p>
        </w:tc>
        <w:tc>
          <w:tcPr>
            <w:tcW w:w="340" w:type="pct"/>
          </w:tcPr>
          <w:p w14:paraId="0458D4DD" w14:textId="5405894F" w:rsidR="00E720C9"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5/27</w:t>
            </w:r>
          </w:p>
        </w:tc>
        <w:tc>
          <w:tcPr>
            <w:tcW w:w="1547" w:type="pct"/>
          </w:tcPr>
          <w:p w14:paraId="5EEAC98C" w14:textId="7712FC4E" w:rsidR="00E720C9" w:rsidRPr="005A041C"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FINALS</w:t>
            </w:r>
          </w:p>
        </w:tc>
        <w:tc>
          <w:tcPr>
            <w:tcW w:w="1421" w:type="pct"/>
          </w:tcPr>
          <w:p w14:paraId="7042E097" w14:textId="247ABCE1" w:rsidR="00E720C9" w:rsidRPr="005A041C"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Complete the final</w:t>
            </w:r>
          </w:p>
        </w:tc>
        <w:tc>
          <w:tcPr>
            <w:tcW w:w="464" w:type="pct"/>
          </w:tcPr>
          <w:p w14:paraId="50AEEDCD" w14:textId="13ACD26B" w:rsidR="00E720C9" w:rsidRPr="005A041C"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884" w:type="pct"/>
          </w:tcPr>
          <w:p w14:paraId="61E5AF82" w14:textId="6810FBB4" w:rsidR="00E720C9" w:rsidRPr="005A041C" w:rsidRDefault="00E720C9" w:rsidP="00DA63C2">
            <w:pPr>
              <w:pStyle w:val="Table"/>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Final Exam</w:t>
            </w:r>
          </w:p>
        </w:tc>
      </w:tr>
      <w:tr w:rsidR="00E720C9" w:rsidRPr="005A041C" w14:paraId="78DD274E" w14:textId="77777777" w:rsidTr="00E720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 w:type="pct"/>
          </w:tcPr>
          <w:p w14:paraId="401FBC3E" w14:textId="6B3A8147" w:rsidR="00E720C9" w:rsidRDefault="00E720C9" w:rsidP="00DA63C2">
            <w:pPr>
              <w:pStyle w:val="Tablehead"/>
              <w:jc w:val="center"/>
              <w:rPr>
                <w:rFonts w:asciiTheme="minorHAnsi" w:hAnsiTheme="minorHAnsi"/>
                <w:color w:val="auto"/>
              </w:rPr>
            </w:pPr>
            <w:r>
              <w:rPr>
                <w:rFonts w:asciiTheme="minorHAnsi" w:hAnsiTheme="minorHAnsi"/>
              </w:rPr>
              <w:t>Date and Time of Final Exam</w:t>
            </w:r>
          </w:p>
        </w:tc>
        <w:tc>
          <w:tcPr>
            <w:tcW w:w="340" w:type="pct"/>
          </w:tcPr>
          <w:p w14:paraId="1C856A98" w14:textId="3E7E669F" w:rsidR="00E720C9"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47" w:type="pct"/>
          </w:tcPr>
          <w:p w14:paraId="45571B6A" w14:textId="1233B5E9" w:rsidR="00E720C9"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21" w:type="pct"/>
          </w:tcPr>
          <w:p w14:paraId="39C39550" w14:textId="64D65E72" w:rsidR="00E720C9"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464" w:type="pct"/>
          </w:tcPr>
          <w:p w14:paraId="1F43F5CE" w14:textId="77777777" w:rsidR="00E720C9"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884" w:type="pct"/>
          </w:tcPr>
          <w:p w14:paraId="0D39AE37" w14:textId="0EF21B1A" w:rsidR="00E720C9" w:rsidRPr="005A041C" w:rsidRDefault="00E720C9" w:rsidP="00DA63C2">
            <w:pPr>
              <w:pStyle w:val="Table"/>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E720C9" w:rsidRPr="005A041C" w14:paraId="4A136F23" w14:textId="77777777" w:rsidTr="00E720C9">
        <w:tc>
          <w:tcPr>
            <w:cnfStyle w:val="001000000000" w:firstRow="0" w:lastRow="0" w:firstColumn="1" w:lastColumn="0" w:oddVBand="0" w:evenVBand="0" w:oddHBand="0" w:evenHBand="0" w:firstRowFirstColumn="0" w:firstRowLastColumn="0" w:lastRowFirstColumn="0" w:lastRowLastColumn="0"/>
            <w:tcW w:w="5000" w:type="pct"/>
            <w:gridSpan w:val="6"/>
          </w:tcPr>
          <w:p w14:paraId="427CD566" w14:textId="7414DF99" w:rsidR="00E720C9" w:rsidRPr="005A041C" w:rsidRDefault="00E720C9" w:rsidP="00DA63C2">
            <w:pPr>
              <w:pStyle w:val="Table"/>
              <w:rPr>
                <w:rFonts w:asciiTheme="minorHAnsi" w:hAnsiTheme="minorHAnsi"/>
              </w:rPr>
            </w:pPr>
          </w:p>
        </w:tc>
      </w:tr>
    </w:tbl>
    <w:p w14:paraId="669B7DAF" w14:textId="654EDFBE" w:rsidR="00D932A3" w:rsidRPr="00DA63C2" w:rsidRDefault="00DA63C2" w:rsidP="00DA63C2">
      <w:pPr>
        <w:rPr>
          <w:i/>
        </w:rPr>
      </w:pPr>
      <w:r w:rsidRPr="00DA63C2">
        <w:rPr>
          <w:i/>
        </w:rPr>
        <w:t>*</w:t>
      </w:r>
      <w:r w:rsidR="00D932A3" w:rsidRPr="00DA63C2">
        <w:rPr>
          <w:i/>
        </w:rPr>
        <w:t>Due to unforeseen events, it may be necessary for the course calendar to be altered.</w:t>
      </w:r>
    </w:p>
    <w:p w14:paraId="55D49D3A" w14:textId="77777777" w:rsidR="00DA63C2" w:rsidRDefault="00DA63C2" w:rsidP="005722C0">
      <w:pPr>
        <w:pStyle w:val="Heading1"/>
        <w:rPr>
          <w:color w:val="auto"/>
        </w:rPr>
        <w:sectPr w:rsidR="00DA63C2" w:rsidSect="00DA63C2">
          <w:pgSz w:w="15840" w:h="12240" w:orient="landscape"/>
          <w:pgMar w:top="1440" w:right="1440" w:bottom="1440" w:left="1440" w:header="720" w:footer="720" w:gutter="0"/>
          <w:cols w:space="720"/>
          <w:docGrid w:linePitch="360"/>
        </w:sectPr>
      </w:pPr>
    </w:p>
    <w:p w14:paraId="67C5EEE8" w14:textId="4F8C5639" w:rsidR="006651B2" w:rsidRPr="005A041C" w:rsidRDefault="006651B2" w:rsidP="005722C0">
      <w:pPr>
        <w:pStyle w:val="Heading1"/>
        <w:rPr>
          <w:color w:val="auto"/>
        </w:rPr>
      </w:pPr>
      <w:r w:rsidRPr="005A041C">
        <w:rPr>
          <w:color w:val="auto"/>
        </w:rPr>
        <w:lastRenderedPageBreak/>
        <w:t>Shared Values</w:t>
      </w:r>
    </w:p>
    <w:p w14:paraId="2F6B1685" w14:textId="77777777" w:rsidR="00ED683B" w:rsidRDefault="00ED683B" w:rsidP="006651B2">
      <w:r w:rsidRPr="005A041C">
        <w:t xml:space="preserve">The mission of the College of Southern Idaho is to </w:t>
      </w:r>
      <w:r w:rsidRPr="00ED683B">
        <w:t xml:space="preserve">provide quality educational, social, cultural, economic, and workforce development opportunities that meet the diverse needs of the communities we serve. </w:t>
      </w:r>
    </w:p>
    <w:p w14:paraId="3A4BB6CC" w14:textId="77777777" w:rsidR="006651B2" w:rsidRPr="005A041C" w:rsidRDefault="00AD71D5" w:rsidP="006651B2">
      <w:r w:rsidRPr="005A041C">
        <w:t xml:space="preserve">To accomplish these </w:t>
      </w:r>
      <w:proofErr w:type="gramStart"/>
      <w:r w:rsidRPr="005A041C">
        <w:t>goals</w:t>
      </w:r>
      <w:proofErr w:type="gramEnd"/>
      <w:r w:rsidRPr="005A041C">
        <w:t xml:space="preserve"> we believe in</w:t>
      </w:r>
    </w:p>
    <w:p w14:paraId="2B24F7C5" w14:textId="1B979F06" w:rsidR="003B4FCC" w:rsidRPr="003B4FCC" w:rsidRDefault="003B4FCC" w:rsidP="003B4FCC">
      <w:pPr>
        <w:pStyle w:val="ListParagraph"/>
        <w:numPr>
          <w:ilvl w:val="0"/>
          <w:numId w:val="21"/>
        </w:numPr>
        <w:spacing w:after="0" w:line="240" w:lineRule="auto"/>
        <w:rPr>
          <w:rStyle w:val="eop"/>
        </w:rPr>
      </w:pPr>
      <w:r w:rsidRPr="003B4FCC">
        <w:rPr>
          <w:rStyle w:val="normaltextrun"/>
          <w:b/>
          <w:bCs/>
          <w:color w:val="000000"/>
          <w:highlight w:val="green"/>
          <w:shd w:val="clear" w:color="auto" w:fill="FFFFFF"/>
        </w:rPr>
        <w:t>Communication</w:t>
      </w:r>
      <w:r w:rsidRPr="003B4FCC">
        <w:rPr>
          <w:rStyle w:val="normaltextrun"/>
          <w:b/>
          <w:bCs/>
          <w:color w:val="000000"/>
          <w:shd w:val="clear" w:color="auto" w:fill="FFFFFF"/>
        </w:rPr>
        <w:t>. </w:t>
      </w:r>
      <w:r w:rsidRPr="003B4FCC">
        <w:rPr>
          <w:rStyle w:val="normaltextrun"/>
          <w:color w:val="000000"/>
          <w:shd w:val="clear" w:color="auto" w:fill="FFFFFF"/>
        </w:rPr>
        <w:t>Email is a primary tool used to share written information related to CSI. All active students have a dedicated CSI email account (</w:t>
      </w:r>
      <w:hyperlink r:id="rId21" w:tgtFrame="_blank" w:history="1">
        <w:r w:rsidRPr="003B4FCC">
          <w:rPr>
            <w:rStyle w:val="normaltextrun"/>
            <w:color w:val="0563C1"/>
            <w:u w:val="single"/>
            <w:shd w:val="clear" w:color="auto" w:fill="FFFFFF"/>
          </w:rPr>
          <w:t>&lt;</w:t>
        </w:r>
        <w:proofErr w:type="spellStart"/>
        <w:r w:rsidRPr="003B4FCC">
          <w:rPr>
            <w:rStyle w:val="normaltextrun"/>
            <w:color w:val="0563C1"/>
            <w:u w:val="single"/>
            <w:shd w:val="clear" w:color="auto" w:fill="FFFFFF"/>
          </w:rPr>
          <w:t>studentname</w:t>
        </w:r>
        <w:proofErr w:type="spellEnd"/>
        <w:r w:rsidRPr="003B4FCC">
          <w:rPr>
            <w:rStyle w:val="normaltextrun"/>
            <w:color w:val="0563C1"/>
            <w:u w:val="single"/>
            <w:shd w:val="clear" w:color="auto" w:fill="FFFFFF"/>
          </w:rPr>
          <w:t>&gt;@csi.edu</w:t>
        </w:r>
      </w:hyperlink>
      <w:r w:rsidRPr="003B4FCC">
        <w:rPr>
          <w:rStyle w:val="normaltextrun"/>
          <w:color w:val="0563C1"/>
          <w:u w:val="single"/>
          <w:shd w:val="clear" w:color="auto" w:fill="FFFFFF"/>
        </w:rPr>
        <w:t>). Visit </w:t>
      </w:r>
      <w:hyperlink r:id="rId22" w:tgtFrame="_blank" w:history="1">
        <w:r w:rsidRPr="003B4FCC">
          <w:rPr>
            <w:rStyle w:val="normaltextrun"/>
            <w:color w:val="0563C1"/>
            <w:u w:val="single"/>
            <w:shd w:val="clear" w:color="auto" w:fill="FFFFFF"/>
          </w:rPr>
          <w:t>CSI Email</w:t>
        </w:r>
      </w:hyperlink>
      <w:r w:rsidRPr="003B4FCC">
        <w:rPr>
          <w:rStyle w:val="normaltextrun"/>
          <w:color w:val="0563C1"/>
          <w:u w:val="single"/>
          <w:shd w:val="clear" w:color="auto" w:fill="FFFFFF"/>
        </w:rPr>
        <w:t> to check your email, and to begin conversations with the faculty and staff at CSI.</w:t>
      </w:r>
      <w:r w:rsidRPr="003B4FCC">
        <w:rPr>
          <w:rStyle w:val="normaltextrun"/>
          <w:b/>
          <w:bCs/>
          <w:color w:val="000000"/>
          <w:shd w:val="clear" w:color="auto" w:fill="FFFFFF"/>
        </w:rPr>
        <w:t> </w:t>
      </w:r>
      <w:r w:rsidRPr="003B4FCC">
        <w:rPr>
          <w:rStyle w:val="eop"/>
          <w:color w:val="000000"/>
          <w:shd w:val="clear" w:color="auto" w:fill="FFFFFF"/>
        </w:rPr>
        <w:t> </w:t>
      </w:r>
    </w:p>
    <w:p w14:paraId="0FC568D1" w14:textId="53E0D5F6" w:rsidR="006E043C" w:rsidRPr="002860C9" w:rsidRDefault="006E043C" w:rsidP="003B4FCC">
      <w:pPr>
        <w:pStyle w:val="ListParagraph"/>
        <w:numPr>
          <w:ilvl w:val="0"/>
          <w:numId w:val="21"/>
        </w:numPr>
        <w:spacing w:before="120" w:after="0" w:line="240" w:lineRule="auto"/>
        <w:contextualSpacing w:val="0"/>
        <w:rPr>
          <w:b/>
          <w:bCs/>
        </w:rPr>
      </w:pPr>
      <w:r w:rsidRPr="36202E85">
        <w:rPr>
          <w:b/>
          <w:bCs/>
        </w:rPr>
        <w:t>Community</w:t>
      </w:r>
      <w:r w:rsidR="002D4484" w:rsidRPr="36202E85">
        <w:rPr>
          <w:b/>
          <w:bCs/>
        </w:rPr>
        <w:t>.</w:t>
      </w:r>
      <w:r w:rsidRPr="36202E85">
        <w:rPr>
          <w:b/>
          <w:bCs/>
        </w:rPr>
        <w:t xml:space="preserve"> </w:t>
      </w:r>
      <w:r>
        <w:t xml:space="preserve">We believe in community building in and out of the classroom. You are encouraged to cultivate partnerships that also develop your social and personal transformation. To see </w:t>
      </w:r>
      <w:r w:rsidR="007B2688">
        <w:t>current</w:t>
      </w:r>
      <w:r>
        <w:t xml:space="preserve"> news and events,</w:t>
      </w:r>
      <w:r w:rsidR="008E076D">
        <w:t xml:space="preserve"> visit</w:t>
      </w:r>
      <w:r>
        <w:t xml:space="preserve"> </w:t>
      </w:r>
      <w:hyperlink r:id="rId23">
        <w:r w:rsidR="006F3720" w:rsidRPr="36202E85">
          <w:rPr>
            <w:rStyle w:val="Hyperlink"/>
          </w:rPr>
          <w:t>csi.edu/calendar</w:t>
        </w:r>
      </w:hyperlink>
      <w:r w:rsidR="00107DF6">
        <w:t>.</w:t>
      </w:r>
    </w:p>
    <w:p w14:paraId="7F1EB6B5" w14:textId="63EDA494" w:rsidR="00D31CB7" w:rsidRPr="006E043C" w:rsidRDefault="00D31CB7" w:rsidP="003B4FCC">
      <w:pPr>
        <w:pStyle w:val="ListParagraph"/>
        <w:numPr>
          <w:ilvl w:val="0"/>
          <w:numId w:val="21"/>
        </w:numPr>
        <w:spacing w:before="120" w:after="0"/>
        <w:contextualSpacing w:val="0"/>
        <w:rPr>
          <w:b/>
          <w:bCs/>
        </w:rPr>
      </w:pPr>
      <w:r w:rsidRPr="36202E85">
        <w:rPr>
          <w:b/>
          <w:bCs/>
        </w:rPr>
        <w:t>E</w:t>
      </w:r>
      <w:r w:rsidR="00DE7AA7" w:rsidRPr="36202E85">
        <w:rPr>
          <w:b/>
          <w:bCs/>
        </w:rPr>
        <w:t>qual Access</w:t>
      </w:r>
      <w:r w:rsidR="002D4484" w:rsidRPr="36202E85">
        <w:rPr>
          <w:b/>
          <w:bCs/>
        </w:rPr>
        <w:t>.</w:t>
      </w:r>
      <w:r w:rsidR="006E043C" w:rsidRPr="36202E85">
        <w:rPr>
          <w:b/>
          <w:bCs/>
        </w:rPr>
        <w:t xml:space="preserve"> </w:t>
      </w:r>
      <w:r w:rsidR="00406D11">
        <w:t>We value</w:t>
      </w:r>
      <w:r w:rsidR="00B30A4E">
        <w:t xml:space="preserve"> diversity and inclusion. We are committed to a climate of mutual respect and full participation. If you have a disability that may have some impact on your work in this class, please </w:t>
      </w:r>
      <w:r w:rsidR="003627F3">
        <w:t xml:space="preserve">contact </w:t>
      </w:r>
      <w:r w:rsidR="001801E7">
        <w:t xml:space="preserve">the </w:t>
      </w:r>
      <w:r w:rsidR="00B30A4E">
        <w:t xml:space="preserve">Office of Disability Services </w:t>
      </w:r>
      <w:r w:rsidR="00825625">
        <w:t>to discuss options</w:t>
      </w:r>
      <w:r w:rsidR="008E076D">
        <w:t>, visit</w:t>
      </w:r>
      <w:r w:rsidR="00825625">
        <w:t xml:space="preserve"> </w:t>
      </w:r>
      <w:hyperlink r:id="rId24">
        <w:r w:rsidR="006F3720" w:rsidRPr="36202E85">
          <w:rPr>
            <w:rStyle w:val="Hyperlink"/>
          </w:rPr>
          <w:t>csi.edu/disabilities</w:t>
        </w:r>
      </w:hyperlink>
      <w:r w:rsidR="007B2688" w:rsidRPr="36202E85">
        <w:rPr>
          <w:rStyle w:val="Hyperlink"/>
          <w:color w:val="auto"/>
          <w:u w:val="none"/>
        </w:rPr>
        <w:t>.</w:t>
      </w:r>
    </w:p>
    <w:p w14:paraId="31640290" w14:textId="061E385E" w:rsidR="00AD71D5" w:rsidRPr="006E043C" w:rsidRDefault="00AD71D5" w:rsidP="003B4FCC">
      <w:pPr>
        <w:pStyle w:val="ListParagraph"/>
        <w:numPr>
          <w:ilvl w:val="0"/>
          <w:numId w:val="21"/>
        </w:numPr>
        <w:spacing w:before="120" w:after="0"/>
        <w:contextualSpacing w:val="0"/>
        <w:rPr>
          <w:b/>
          <w:bCs/>
        </w:rPr>
      </w:pPr>
      <w:r w:rsidRPr="36202E85">
        <w:rPr>
          <w:b/>
          <w:bCs/>
        </w:rPr>
        <w:t>Integrity</w:t>
      </w:r>
      <w:r w:rsidR="002D4484" w:rsidRPr="36202E85">
        <w:rPr>
          <w:b/>
          <w:bCs/>
        </w:rPr>
        <w:t>.</w:t>
      </w:r>
      <w:r w:rsidR="006E043C" w:rsidRPr="36202E85">
        <w:rPr>
          <w:b/>
          <w:bCs/>
        </w:rPr>
        <w:t xml:space="preserve"> </w:t>
      </w:r>
      <w:r w:rsidR="001801E7">
        <w:t xml:space="preserve">We value honesty. </w:t>
      </w:r>
      <w:r w:rsidR="00D31CB7">
        <w:t>CSI s</w:t>
      </w:r>
      <w:r w:rsidR="001801E7">
        <w:t>tudents, faculty</w:t>
      </w:r>
      <w:r w:rsidR="00397B62">
        <w:t xml:space="preserve"> staff, and administration are expected to be honest in all aspects of their college education and employment. All student work is evaluated with the </w:t>
      </w:r>
      <w:r w:rsidR="006F3720">
        <w:t>understanding</w:t>
      </w:r>
      <w:r w:rsidR="00397B62">
        <w:t xml:space="preserve"> that the work p</w:t>
      </w:r>
      <w:r w:rsidR="006E043C">
        <w:t>resented is the individual’s</w:t>
      </w:r>
      <w:r w:rsidR="00D31CB7">
        <w:t xml:space="preserve"> own ideas, concepts</w:t>
      </w:r>
      <w:r w:rsidR="00397B62">
        <w:t xml:space="preserve"> and understanding. Please see the </w:t>
      </w:r>
      <w:r w:rsidR="00107DF6">
        <w:t>Student Code of Conduct</w:t>
      </w:r>
      <w:r w:rsidR="008E076D">
        <w:t xml:space="preserve"> at</w:t>
      </w:r>
      <w:r w:rsidR="006F3720">
        <w:t xml:space="preserve"> </w:t>
      </w:r>
      <w:hyperlink r:id="rId25">
        <w:r w:rsidR="006F3720" w:rsidRPr="36202E85">
          <w:rPr>
            <w:rStyle w:val="Hyperlink"/>
          </w:rPr>
          <w:t>csi.edu/</w:t>
        </w:r>
        <w:proofErr w:type="spellStart"/>
        <w:r w:rsidR="006F3720" w:rsidRPr="36202E85">
          <w:rPr>
            <w:rStyle w:val="Hyperlink"/>
          </w:rPr>
          <w:t>StudentHandbook</w:t>
        </w:r>
        <w:proofErr w:type="spellEnd"/>
      </w:hyperlink>
      <w:r w:rsidR="006F3720">
        <w:t xml:space="preserve"> </w:t>
      </w:r>
      <w:r w:rsidR="00107DF6">
        <w:t>and the Academic Integrity page</w:t>
      </w:r>
      <w:r w:rsidR="006F3720">
        <w:t xml:space="preserve"> </w:t>
      </w:r>
      <w:hyperlink r:id="rId26">
        <w:r w:rsidR="006F3720" w:rsidRPr="36202E85">
          <w:rPr>
            <w:rStyle w:val="Hyperlink"/>
          </w:rPr>
          <w:t>csi.edu/</w:t>
        </w:r>
        <w:proofErr w:type="spellStart"/>
        <w:r w:rsidR="006F3720" w:rsidRPr="36202E85">
          <w:rPr>
            <w:rStyle w:val="Hyperlink"/>
          </w:rPr>
          <w:t>StudentHandbook</w:t>
        </w:r>
        <w:proofErr w:type="spellEnd"/>
        <w:r w:rsidR="006F3720" w:rsidRPr="36202E85">
          <w:rPr>
            <w:rStyle w:val="Hyperlink"/>
          </w:rPr>
          <w:t>/AcademicIntegrity.asp</w:t>
        </w:r>
      </w:hyperlink>
      <w:r w:rsidR="006F3720">
        <w:t>.</w:t>
      </w:r>
    </w:p>
    <w:p w14:paraId="2EAE88EB" w14:textId="31BC06BA" w:rsidR="00B81A50" w:rsidRPr="006E043C" w:rsidRDefault="00AD71D5" w:rsidP="003B4FCC">
      <w:pPr>
        <w:pStyle w:val="ListParagraph"/>
        <w:numPr>
          <w:ilvl w:val="0"/>
          <w:numId w:val="21"/>
        </w:numPr>
        <w:spacing w:before="120" w:after="0"/>
        <w:contextualSpacing w:val="0"/>
        <w:rPr>
          <w:b/>
          <w:bCs/>
        </w:rPr>
      </w:pPr>
      <w:r w:rsidRPr="36202E85">
        <w:rPr>
          <w:b/>
          <w:bCs/>
        </w:rPr>
        <w:t>Inclusiveness</w:t>
      </w:r>
      <w:r w:rsidR="002D4484" w:rsidRPr="36202E85">
        <w:rPr>
          <w:b/>
          <w:bCs/>
        </w:rPr>
        <w:t>.</w:t>
      </w:r>
      <w:r w:rsidR="006E043C" w:rsidRPr="36202E85">
        <w:rPr>
          <w:b/>
          <w:bCs/>
        </w:rPr>
        <w:t xml:space="preserve"> </w:t>
      </w:r>
      <w:r w:rsidR="00397B62">
        <w:t xml:space="preserve">The </w:t>
      </w:r>
      <w:r w:rsidR="009148AD">
        <w:t>C</w:t>
      </w:r>
      <w:r w:rsidR="00397B62">
        <w:t>ollege does not exclude from participation in, deny the benefits of, or subject any individual to discrimination on the basis of race, color, national origin, sex, sexual orientation, gender identity, disability, income, protected veteran status, limited English proficiency, or any other status protected under applicable federal, state or local law.</w:t>
      </w:r>
      <w:r w:rsidR="00DE7AA7">
        <w:t xml:space="preserve"> </w:t>
      </w:r>
      <w:r w:rsidR="001D66A4">
        <w:t xml:space="preserve">If you have concerns, </w:t>
      </w:r>
      <w:r w:rsidR="00107DF6">
        <w:t xml:space="preserve">visit </w:t>
      </w:r>
      <w:hyperlink r:id="rId27">
        <w:r w:rsidR="006F3720" w:rsidRPr="36202E85">
          <w:rPr>
            <w:rStyle w:val="Hyperlink"/>
          </w:rPr>
          <w:t>csi.edu/</w:t>
        </w:r>
        <w:proofErr w:type="spellStart"/>
        <w:r w:rsidR="006F3720" w:rsidRPr="36202E85">
          <w:rPr>
            <w:rStyle w:val="Hyperlink"/>
          </w:rPr>
          <w:t>TitleIX</w:t>
        </w:r>
        <w:proofErr w:type="spellEnd"/>
      </w:hyperlink>
      <w:r w:rsidR="001D66A4">
        <w:t xml:space="preserve"> for more information.</w:t>
      </w:r>
    </w:p>
    <w:p w14:paraId="63C3624C" w14:textId="32B4A71F" w:rsidR="2FFB0F46" w:rsidRDefault="2FFB0F46" w:rsidP="003B4FCC">
      <w:pPr>
        <w:pStyle w:val="ListParagraph"/>
        <w:numPr>
          <w:ilvl w:val="0"/>
          <w:numId w:val="21"/>
        </w:numPr>
        <w:spacing w:before="120" w:after="0"/>
        <w:rPr>
          <w:rFonts w:eastAsiaTheme="minorEastAsia"/>
          <w:b/>
          <w:bCs/>
        </w:rPr>
      </w:pPr>
      <w:r w:rsidRPr="36202E85">
        <w:rPr>
          <w:b/>
          <w:bCs/>
        </w:rPr>
        <w:t>Safety</w:t>
      </w:r>
      <w:r>
        <w:t xml:space="preserve">. We are committed to providing safe campuses for all students. As a CSI student, staff, or faculty member you are automatically subscribed to the emergency notification system, RAVE </w:t>
      </w:r>
      <w:hyperlink r:id="rId28">
        <w:r>
          <w:t>csi.edu/security/rave-alert.asp</w:t>
        </w:r>
      </w:hyperlink>
      <w:r>
        <w:t xml:space="preserve">. Please report any emergency (medical, criminal, behavioral, etc.) by first calling 911 regardless of which campus you are on. If you are on the Twin Falls campus, also call Campus Security at 208-732-6605, </w:t>
      </w:r>
      <w:hyperlink r:id="rId29">
        <w:r>
          <w:t>csi.edu/security</w:t>
        </w:r>
      </w:hyperlink>
      <w:r>
        <w:t>.</w:t>
      </w:r>
      <w:r>
        <w:br/>
      </w:r>
    </w:p>
    <w:p w14:paraId="2AF5FF92" w14:textId="6EE86865" w:rsidR="2FFB0F46" w:rsidRDefault="2FFB0F46" w:rsidP="003B4FCC">
      <w:pPr>
        <w:pStyle w:val="ListParagraph"/>
        <w:numPr>
          <w:ilvl w:val="0"/>
          <w:numId w:val="21"/>
        </w:numPr>
        <w:spacing w:before="120" w:after="0"/>
        <w:rPr>
          <w:b/>
          <w:bCs/>
        </w:rPr>
      </w:pPr>
      <w:r w:rsidRPr="36202E85">
        <w:rPr>
          <w:rFonts w:eastAsiaTheme="minorEastAsia"/>
          <w:b/>
          <w:bCs/>
        </w:rPr>
        <w:t xml:space="preserve">Student Success. </w:t>
      </w:r>
      <w:r w:rsidRPr="36202E85">
        <w:rPr>
          <w:rFonts w:eastAsiaTheme="minorEastAsia"/>
        </w:rPr>
        <w:t xml:space="preserve">We are dedicated to your success! Not only can you seek assistance from your professors, but you can also investigate the over 50 dedicated CSI resources and services to support your lifelong goals. You can benefit from services such as the Learning &amp; Tutoring Commons (see </w:t>
      </w:r>
      <w:hyperlink r:id="rId30">
        <w:r w:rsidRPr="36202E85">
          <w:rPr>
            <w:rStyle w:val="Hyperlink"/>
            <w:rFonts w:eastAsiaTheme="minorEastAsia"/>
          </w:rPr>
          <w:t>https://quondam.csi.edu/ip/adc/lap/</w:t>
        </w:r>
      </w:hyperlink>
      <w:r w:rsidRPr="36202E85">
        <w:rPr>
          <w:rFonts w:eastAsiaTheme="minorEastAsia"/>
        </w:rPr>
        <w:t xml:space="preserve">), Career and Counseling Services, or Child Care. People and resources at the CSI Library can assist you with expert guidance, see </w:t>
      </w:r>
      <w:hyperlink r:id="rId31">
        <w:r w:rsidRPr="36202E85">
          <w:rPr>
            <w:rStyle w:val="Hyperlink"/>
            <w:rFonts w:eastAsiaTheme="minorEastAsia"/>
          </w:rPr>
          <w:t>csi.ent.sirsi.net</w:t>
        </w:r>
      </w:hyperlink>
      <w:r w:rsidRPr="36202E85">
        <w:rPr>
          <w:rFonts w:eastAsiaTheme="minorEastAsia"/>
        </w:rPr>
        <w:t xml:space="preserve">. You can get involved in activities designed to complement your studies and build your resume through the Office of Student Activities. For a complete list of resources and services, visit </w:t>
      </w:r>
      <w:hyperlink r:id="rId32">
        <w:r w:rsidRPr="36202E85">
          <w:rPr>
            <w:rStyle w:val="Hyperlink"/>
            <w:rFonts w:eastAsiaTheme="minorEastAsia"/>
          </w:rPr>
          <w:t>csi.edu/</w:t>
        </w:r>
        <w:proofErr w:type="spellStart"/>
        <w:r w:rsidRPr="36202E85">
          <w:rPr>
            <w:rStyle w:val="Hyperlink"/>
            <w:rFonts w:eastAsiaTheme="minorEastAsia"/>
          </w:rPr>
          <w:t>currentstudents</w:t>
        </w:r>
        <w:proofErr w:type="spellEnd"/>
        <w:r w:rsidRPr="36202E85">
          <w:rPr>
            <w:rStyle w:val="Hyperlink"/>
            <w:rFonts w:eastAsiaTheme="minorEastAsia"/>
          </w:rPr>
          <w:t>/#services</w:t>
        </w:r>
        <w:r>
          <w:br/>
        </w:r>
      </w:hyperlink>
    </w:p>
    <w:p w14:paraId="2FA716D0" w14:textId="14648E75" w:rsidR="5E2CCDFD" w:rsidRDefault="00341140" w:rsidP="003B4FCC">
      <w:pPr>
        <w:pStyle w:val="ListParagraph"/>
        <w:numPr>
          <w:ilvl w:val="0"/>
          <w:numId w:val="21"/>
        </w:numPr>
        <w:spacing w:before="120" w:after="0"/>
        <w:rPr>
          <w:rFonts w:eastAsiaTheme="minorEastAsia"/>
          <w:b/>
          <w:bCs/>
        </w:rPr>
      </w:pPr>
      <w:r w:rsidRPr="00FA004B">
        <w:rPr>
          <w:b/>
          <w:bCs/>
          <w:highlight w:val="green"/>
        </w:rPr>
        <w:t>Emergency Response</w:t>
      </w:r>
      <w:r w:rsidR="5E2CCDFD" w:rsidRPr="00FA004B">
        <w:rPr>
          <w:b/>
          <w:bCs/>
          <w:highlight w:val="green"/>
        </w:rPr>
        <w:t xml:space="preserve"> Disclaimer</w:t>
      </w:r>
      <w:r w:rsidR="5E2CCDFD" w:rsidRPr="36202E85">
        <w:rPr>
          <w:b/>
          <w:bCs/>
        </w:rPr>
        <w:t xml:space="preserve">: </w:t>
      </w:r>
      <w:r w:rsidR="5E2CCDFD" w:rsidRPr="36202E85">
        <w:rPr>
          <w:rFonts w:ascii="Calibri" w:eastAsia="Calibri" w:hAnsi="Calibri" w:cs="Calibri"/>
        </w:rPr>
        <w:t xml:space="preserve">The College is committed to creating a safe learning environment that meets the needs of our diverse student body. The health, safety, and well-being of our students </w:t>
      </w:r>
      <w:r w:rsidR="5E2CCDFD" w:rsidRPr="36202E85">
        <w:rPr>
          <w:rFonts w:ascii="Calibri" w:eastAsia="Calibri" w:hAnsi="Calibri" w:cs="Calibri"/>
        </w:rPr>
        <w:lastRenderedPageBreak/>
        <w:t xml:space="preserve">is paramount. The College closely monitors </w:t>
      </w:r>
      <w:r>
        <w:rPr>
          <w:rFonts w:ascii="Calibri" w:eastAsia="Calibri" w:hAnsi="Calibri" w:cs="Calibri"/>
        </w:rPr>
        <w:t xml:space="preserve">national, regional, state, and local emergencies </w:t>
      </w:r>
      <w:r w:rsidR="5E2CCDFD" w:rsidRPr="36202E85">
        <w:rPr>
          <w:rFonts w:ascii="Calibri" w:eastAsia="Calibri" w:hAnsi="Calibri" w:cs="Calibri"/>
        </w:rPr>
        <w:t>and acts accordingly to public health guidance and directives.</w:t>
      </w:r>
      <w:r>
        <w:rPr>
          <w:rFonts w:ascii="Calibri" w:eastAsia="Calibri" w:hAnsi="Calibri" w:cs="Calibri"/>
        </w:rPr>
        <w:t xml:space="preserve"> </w:t>
      </w:r>
      <w:r w:rsidR="5E2CCDFD">
        <w:br/>
      </w:r>
    </w:p>
    <w:p w14:paraId="2C97FE62" w14:textId="34968714" w:rsidR="5E2CCDFD" w:rsidRDefault="5E2CCDFD" w:rsidP="3469C259">
      <w:pPr>
        <w:ind w:left="360"/>
        <w:rPr>
          <w:rFonts w:ascii="Calibri" w:eastAsia="Calibri" w:hAnsi="Calibri" w:cs="Calibri"/>
        </w:rPr>
      </w:pPr>
      <w:r w:rsidRPr="3469C259">
        <w:rPr>
          <w:rFonts w:ascii="Calibri" w:eastAsia="Calibri" w:hAnsi="Calibri" w:cs="Calibri"/>
        </w:rPr>
        <w:t xml:space="preserve">The College will make every effort to offer courses and related support services as scheduled </w:t>
      </w:r>
      <w:r w:rsidR="00341140">
        <w:rPr>
          <w:rFonts w:ascii="Calibri" w:eastAsia="Calibri" w:hAnsi="Calibri" w:cs="Calibri"/>
        </w:rPr>
        <w:t xml:space="preserve">during an emergency event. </w:t>
      </w:r>
      <w:r w:rsidRPr="3469C259">
        <w:rPr>
          <w:rFonts w:ascii="Calibri" w:eastAsia="Calibri" w:hAnsi="Calibri" w:cs="Calibri"/>
        </w:rPr>
        <w:t xml:space="preserve">However, all courses and related support services are subject to change in delivery method, schedule, or other potential modification as a direct or indirect result of </w:t>
      </w:r>
      <w:r w:rsidR="00341140">
        <w:rPr>
          <w:rFonts w:ascii="Calibri" w:eastAsia="Calibri" w:hAnsi="Calibri" w:cs="Calibri"/>
        </w:rPr>
        <w:t xml:space="preserve">the emergency event. </w:t>
      </w:r>
      <w:r w:rsidRPr="3469C259">
        <w:rPr>
          <w:rFonts w:ascii="Calibri" w:eastAsia="Calibri" w:hAnsi="Calibri" w:cs="Calibri"/>
        </w:rPr>
        <w:t xml:space="preserve">We ask that students take an active </w:t>
      </w:r>
      <w:r w:rsidR="008C3BC4">
        <w:rPr>
          <w:rFonts w:ascii="Calibri" w:eastAsia="Calibri" w:hAnsi="Calibri" w:cs="Calibri"/>
        </w:rPr>
        <w:t xml:space="preserve">role in an emergency event </w:t>
      </w:r>
      <w:r w:rsidRPr="3469C259">
        <w:rPr>
          <w:rFonts w:ascii="Calibri" w:eastAsia="Calibri" w:hAnsi="Calibri" w:cs="Calibri"/>
        </w:rPr>
        <w:t>by following all health guidance, policies, and regulations communicated by the College, governmental authorities, and public health officials</w:t>
      </w:r>
      <w:r w:rsidRPr="3469C259">
        <w:rPr>
          <w:rFonts w:ascii="Calibri" w:eastAsia="Calibri" w:hAnsi="Calibri" w:cs="Calibri"/>
          <w:color w:val="FF0000"/>
        </w:rPr>
        <w:t>.</w:t>
      </w:r>
      <w:r w:rsidRPr="3469C259">
        <w:rPr>
          <w:rFonts w:ascii="Calibri" w:eastAsia="Calibri" w:hAnsi="Calibri" w:cs="Calibri"/>
        </w:rPr>
        <w:t xml:space="preserve"> </w:t>
      </w:r>
    </w:p>
    <w:p w14:paraId="2B3E88B9" w14:textId="146D8275" w:rsidR="003B4FCC" w:rsidRDefault="003B4FCC" w:rsidP="3469C259">
      <w:pPr>
        <w:ind w:left="360"/>
        <w:rPr>
          <w:rFonts w:ascii="Calibri" w:eastAsia="Calibri" w:hAnsi="Calibri" w:cs="Calibri"/>
        </w:rPr>
      </w:pPr>
    </w:p>
    <w:p w14:paraId="06F11489" w14:textId="1FDEFF06" w:rsidR="3469C259" w:rsidRDefault="3469C259" w:rsidP="3469C259">
      <w:pPr>
        <w:spacing w:before="120" w:after="0"/>
        <w:rPr>
          <w:rFonts w:eastAsiaTheme="minorEastAsia"/>
        </w:rPr>
      </w:pPr>
    </w:p>
    <w:sectPr w:rsidR="3469C259" w:rsidSect="006651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7C1E8" w14:textId="77777777" w:rsidR="001A106D" w:rsidRDefault="001A106D" w:rsidP="00542DA6">
      <w:pPr>
        <w:spacing w:after="0" w:line="240" w:lineRule="auto"/>
      </w:pPr>
      <w:r>
        <w:separator/>
      </w:r>
    </w:p>
  </w:endnote>
  <w:endnote w:type="continuationSeparator" w:id="0">
    <w:p w14:paraId="1F804E15" w14:textId="77777777" w:rsidR="001A106D" w:rsidRDefault="001A106D" w:rsidP="0054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EFEE9" w14:textId="5700EBC5" w:rsidR="00E80A61" w:rsidRPr="00185A41" w:rsidRDefault="32E1DBE0" w:rsidP="32E1DBE0">
    <w:pPr>
      <w:pStyle w:val="Footer"/>
      <w:rPr>
        <w:i/>
        <w:iCs/>
      </w:rPr>
    </w:pPr>
    <w:r w:rsidRPr="0066765D">
      <w:rPr>
        <w:i/>
        <w:iCs/>
        <w:highlight w:val="green"/>
      </w:rPr>
      <w:t xml:space="preserve">Updated </w:t>
    </w:r>
    <w:r w:rsidR="008370CE" w:rsidRPr="0066765D">
      <w:rPr>
        <w:i/>
        <w:iCs/>
        <w:highlight w:val="green"/>
      </w:rPr>
      <w:t>Spring</w:t>
    </w:r>
    <w:r w:rsidRPr="0066765D">
      <w:rPr>
        <w:i/>
        <w:iCs/>
        <w:highlight w:val="green"/>
      </w:rPr>
      <w:t xml:space="preserve"> 202</w:t>
    </w:r>
    <w:r w:rsidR="008370CE" w:rsidRPr="0066765D">
      <w:rPr>
        <w:i/>
        <w:iCs/>
        <w:highlight w:val="green"/>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5BA9F" w14:textId="77777777" w:rsidR="001A106D" w:rsidRDefault="001A106D" w:rsidP="00542DA6">
      <w:pPr>
        <w:spacing w:after="0" w:line="240" w:lineRule="auto"/>
      </w:pPr>
      <w:r>
        <w:separator/>
      </w:r>
    </w:p>
  </w:footnote>
  <w:footnote w:type="continuationSeparator" w:id="0">
    <w:p w14:paraId="117E4746" w14:textId="77777777" w:rsidR="001A106D" w:rsidRDefault="001A106D" w:rsidP="0054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53E8EA3D" w14:textId="2BEFE861" w:rsidR="00E80A61" w:rsidRPr="005F4F00" w:rsidRDefault="53152D91" w:rsidP="005F4F00">
        <w:pPr>
          <w:pStyle w:val="Header"/>
        </w:pPr>
        <w:r>
          <w:rPr>
            <w:noProof/>
            <w:color w:val="2B579A"/>
            <w:shd w:val="clear" w:color="auto" w:fill="E6E6E6"/>
          </w:rPr>
          <w:drawing>
            <wp:inline distT="0" distB="0" distL="0" distR="0" wp14:anchorId="544FA952" wp14:editId="00AE2C2F">
              <wp:extent cx="1447574" cy="365760"/>
              <wp:effectExtent l="0" t="0" r="635" b="0"/>
              <wp:docPr id="1205034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47574" cy="365760"/>
                      </a:xfrm>
                      <a:prstGeom prst="rect">
                        <a:avLst/>
                      </a:prstGeom>
                    </pic:spPr>
                  </pic:pic>
                </a:graphicData>
              </a:graphic>
            </wp:inline>
          </w:drawing>
        </w:r>
        <w:r w:rsidR="32E1DBE0">
          <w:tab/>
        </w:r>
        <w:r w:rsidR="32E1DBE0">
          <w:tab/>
        </w:r>
        <w:r>
          <w:t xml:space="preserve">Page </w:t>
        </w:r>
        <w:r w:rsidR="32E1DBE0" w:rsidRPr="53152D91">
          <w:rPr>
            <w:color w:val="2B579A"/>
            <w:shd w:val="clear" w:color="auto" w:fill="E6E6E6"/>
          </w:rPr>
          <w:fldChar w:fldCharType="begin"/>
        </w:r>
        <w:r w:rsidR="32E1DBE0">
          <w:instrText xml:space="preserve"> PAGE </w:instrText>
        </w:r>
        <w:r w:rsidR="32E1DBE0" w:rsidRPr="53152D91">
          <w:rPr>
            <w:color w:val="2B579A"/>
            <w:sz w:val="24"/>
            <w:szCs w:val="24"/>
            <w:shd w:val="clear" w:color="auto" w:fill="E6E6E6"/>
          </w:rPr>
          <w:fldChar w:fldCharType="separate"/>
        </w:r>
        <w:r w:rsidR="005A4F9E">
          <w:rPr>
            <w:noProof/>
          </w:rPr>
          <w:t>13</w:t>
        </w:r>
        <w:r w:rsidR="32E1DBE0" w:rsidRPr="53152D91">
          <w:rPr>
            <w:color w:val="2B579A"/>
            <w:sz w:val="24"/>
            <w:szCs w:val="24"/>
            <w:shd w:val="clear" w:color="auto" w:fill="E6E6E6"/>
          </w:rPr>
          <w:fldChar w:fldCharType="end"/>
        </w:r>
        <w:r>
          <w:t xml:space="preserve"> of </w:t>
        </w:r>
        <w:r w:rsidR="32E1DBE0" w:rsidRPr="53152D91">
          <w:rPr>
            <w:color w:val="2B579A"/>
            <w:shd w:val="clear" w:color="auto" w:fill="E6E6E6"/>
          </w:rPr>
          <w:fldChar w:fldCharType="begin"/>
        </w:r>
        <w:r w:rsidR="32E1DBE0">
          <w:instrText xml:space="preserve"> NUMPAGES  </w:instrText>
        </w:r>
        <w:r w:rsidR="32E1DBE0" w:rsidRPr="53152D91">
          <w:rPr>
            <w:color w:val="2B579A"/>
            <w:sz w:val="24"/>
            <w:szCs w:val="24"/>
            <w:shd w:val="clear" w:color="auto" w:fill="E6E6E6"/>
          </w:rPr>
          <w:fldChar w:fldCharType="separate"/>
        </w:r>
        <w:r w:rsidR="005A4F9E">
          <w:rPr>
            <w:noProof/>
          </w:rPr>
          <w:t>13</w:t>
        </w:r>
        <w:r w:rsidR="32E1DBE0" w:rsidRPr="53152D91">
          <w:rPr>
            <w:color w:val="2B579A"/>
            <w:sz w:val="24"/>
            <w:szCs w:val="24"/>
            <w:shd w:val="clear" w:color="auto" w:fill="E6E6E6"/>
          </w:rPr>
          <w:fldChar w:fldCharType="end"/>
        </w:r>
      </w:p>
    </w:sdtContent>
  </w:sdt>
  <w:p w14:paraId="296F0159" w14:textId="77777777" w:rsidR="00E80A61" w:rsidRDefault="00E80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8C3"/>
    <w:multiLevelType w:val="hybridMultilevel"/>
    <w:tmpl w:val="68B6901C"/>
    <w:lvl w:ilvl="0" w:tplc="EF425160">
      <w:start w:val="1"/>
      <w:numFmt w:val="decimal"/>
      <w:lvlText w:val="%1."/>
      <w:lvlJc w:val="left"/>
      <w:pPr>
        <w:ind w:left="720" w:hanging="360"/>
      </w:pPr>
    </w:lvl>
    <w:lvl w:ilvl="1" w:tplc="39E0D238">
      <w:start w:val="1"/>
      <w:numFmt w:val="lowerLetter"/>
      <w:lvlText w:val="%2."/>
      <w:lvlJc w:val="left"/>
      <w:pPr>
        <w:ind w:left="1440" w:hanging="360"/>
      </w:pPr>
    </w:lvl>
    <w:lvl w:ilvl="2" w:tplc="4FA00BBE">
      <w:start w:val="1"/>
      <w:numFmt w:val="lowerRoman"/>
      <w:lvlText w:val="%3."/>
      <w:lvlJc w:val="right"/>
      <w:pPr>
        <w:ind w:left="2160" w:hanging="180"/>
      </w:pPr>
    </w:lvl>
    <w:lvl w:ilvl="3" w:tplc="FC7E274E">
      <w:start w:val="1"/>
      <w:numFmt w:val="decimal"/>
      <w:lvlText w:val="%4."/>
      <w:lvlJc w:val="left"/>
      <w:pPr>
        <w:ind w:left="2880" w:hanging="360"/>
      </w:pPr>
    </w:lvl>
    <w:lvl w:ilvl="4" w:tplc="2092DBDE">
      <w:start w:val="1"/>
      <w:numFmt w:val="lowerLetter"/>
      <w:lvlText w:val="%5."/>
      <w:lvlJc w:val="left"/>
      <w:pPr>
        <w:ind w:left="3600" w:hanging="360"/>
      </w:pPr>
    </w:lvl>
    <w:lvl w:ilvl="5" w:tplc="590CA802">
      <w:start w:val="1"/>
      <w:numFmt w:val="lowerRoman"/>
      <w:lvlText w:val="%6."/>
      <w:lvlJc w:val="right"/>
      <w:pPr>
        <w:ind w:left="4320" w:hanging="180"/>
      </w:pPr>
    </w:lvl>
    <w:lvl w:ilvl="6" w:tplc="E6C81F26">
      <w:start w:val="1"/>
      <w:numFmt w:val="decimal"/>
      <w:lvlText w:val="%7."/>
      <w:lvlJc w:val="left"/>
      <w:pPr>
        <w:ind w:left="5040" w:hanging="360"/>
      </w:pPr>
    </w:lvl>
    <w:lvl w:ilvl="7" w:tplc="69041D48">
      <w:start w:val="1"/>
      <w:numFmt w:val="lowerLetter"/>
      <w:lvlText w:val="%8."/>
      <w:lvlJc w:val="left"/>
      <w:pPr>
        <w:ind w:left="5760" w:hanging="360"/>
      </w:pPr>
    </w:lvl>
    <w:lvl w:ilvl="8" w:tplc="D890CF94">
      <w:start w:val="1"/>
      <w:numFmt w:val="lowerRoman"/>
      <w:lvlText w:val="%9."/>
      <w:lvlJc w:val="right"/>
      <w:pPr>
        <w:ind w:left="6480" w:hanging="180"/>
      </w:pPr>
    </w:lvl>
  </w:abstractNum>
  <w:abstractNum w:abstractNumId="1" w15:restartNumberingAfterBreak="0">
    <w:nsid w:val="05D204B0"/>
    <w:multiLevelType w:val="multilevel"/>
    <w:tmpl w:val="F9AE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5733D"/>
    <w:multiLevelType w:val="hybridMultilevel"/>
    <w:tmpl w:val="7EC0E986"/>
    <w:lvl w:ilvl="0" w:tplc="766EC808">
      <w:start w:val="1"/>
      <w:numFmt w:val="decimal"/>
      <w:lvlText w:val="%1."/>
      <w:lvlJc w:val="left"/>
      <w:pPr>
        <w:ind w:left="720" w:hanging="360"/>
      </w:pPr>
    </w:lvl>
    <w:lvl w:ilvl="1" w:tplc="6D0602F4">
      <w:start w:val="1"/>
      <w:numFmt w:val="lowerLetter"/>
      <w:lvlText w:val="%2."/>
      <w:lvlJc w:val="left"/>
      <w:pPr>
        <w:ind w:left="1440" w:hanging="360"/>
      </w:pPr>
    </w:lvl>
    <w:lvl w:ilvl="2" w:tplc="917229BE">
      <w:start w:val="1"/>
      <w:numFmt w:val="lowerRoman"/>
      <w:lvlText w:val="%3."/>
      <w:lvlJc w:val="right"/>
      <w:pPr>
        <w:ind w:left="2160" w:hanging="180"/>
      </w:pPr>
    </w:lvl>
    <w:lvl w:ilvl="3" w:tplc="A3A8D866">
      <w:start w:val="1"/>
      <w:numFmt w:val="decimal"/>
      <w:lvlText w:val="%4."/>
      <w:lvlJc w:val="left"/>
      <w:pPr>
        <w:ind w:left="2880" w:hanging="360"/>
      </w:pPr>
    </w:lvl>
    <w:lvl w:ilvl="4" w:tplc="651EB8F6">
      <w:start w:val="1"/>
      <w:numFmt w:val="lowerLetter"/>
      <w:lvlText w:val="%5."/>
      <w:lvlJc w:val="left"/>
      <w:pPr>
        <w:ind w:left="3600" w:hanging="360"/>
      </w:pPr>
    </w:lvl>
    <w:lvl w:ilvl="5" w:tplc="67303150">
      <w:start w:val="1"/>
      <w:numFmt w:val="lowerRoman"/>
      <w:lvlText w:val="%6."/>
      <w:lvlJc w:val="right"/>
      <w:pPr>
        <w:ind w:left="4320" w:hanging="180"/>
      </w:pPr>
    </w:lvl>
    <w:lvl w:ilvl="6" w:tplc="4C6C1C0C">
      <w:start w:val="1"/>
      <w:numFmt w:val="decimal"/>
      <w:lvlText w:val="%7."/>
      <w:lvlJc w:val="left"/>
      <w:pPr>
        <w:ind w:left="5040" w:hanging="360"/>
      </w:pPr>
    </w:lvl>
    <w:lvl w:ilvl="7" w:tplc="63E81668">
      <w:start w:val="1"/>
      <w:numFmt w:val="lowerLetter"/>
      <w:lvlText w:val="%8."/>
      <w:lvlJc w:val="left"/>
      <w:pPr>
        <w:ind w:left="5760" w:hanging="360"/>
      </w:pPr>
    </w:lvl>
    <w:lvl w:ilvl="8" w:tplc="D32A6E56">
      <w:start w:val="1"/>
      <w:numFmt w:val="lowerRoman"/>
      <w:lvlText w:val="%9."/>
      <w:lvlJc w:val="right"/>
      <w:pPr>
        <w:ind w:left="6480" w:hanging="180"/>
      </w:pPr>
    </w:lvl>
  </w:abstractNum>
  <w:abstractNum w:abstractNumId="3" w15:restartNumberingAfterBreak="0">
    <w:nsid w:val="0EE80BEF"/>
    <w:multiLevelType w:val="hybridMultilevel"/>
    <w:tmpl w:val="E8F00116"/>
    <w:lvl w:ilvl="0" w:tplc="F5FE9EA8">
      <w:start w:val="1"/>
      <w:numFmt w:val="bullet"/>
      <w:lvlText w:val=""/>
      <w:lvlJc w:val="left"/>
      <w:pPr>
        <w:ind w:left="720" w:hanging="360"/>
      </w:pPr>
      <w:rPr>
        <w:rFonts w:ascii="Symbol" w:hAnsi="Symbol" w:hint="default"/>
      </w:rPr>
    </w:lvl>
    <w:lvl w:ilvl="1" w:tplc="2992390A">
      <w:start w:val="1"/>
      <w:numFmt w:val="bullet"/>
      <w:lvlText w:val="o"/>
      <w:lvlJc w:val="left"/>
      <w:pPr>
        <w:ind w:left="1440" w:hanging="360"/>
      </w:pPr>
      <w:rPr>
        <w:rFonts w:ascii="Courier New" w:hAnsi="Courier New" w:hint="default"/>
      </w:rPr>
    </w:lvl>
    <w:lvl w:ilvl="2" w:tplc="95707786">
      <w:start w:val="1"/>
      <w:numFmt w:val="bullet"/>
      <w:lvlText w:val=""/>
      <w:lvlJc w:val="left"/>
      <w:pPr>
        <w:ind w:left="2160" w:hanging="360"/>
      </w:pPr>
      <w:rPr>
        <w:rFonts w:ascii="Wingdings" w:hAnsi="Wingdings" w:hint="default"/>
      </w:rPr>
    </w:lvl>
    <w:lvl w:ilvl="3" w:tplc="DA1273F4">
      <w:start w:val="1"/>
      <w:numFmt w:val="bullet"/>
      <w:lvlText w:val=""/>
      <w:lvlJc w:val="left"/>
      <w:pPr>
        <w:ind w:left="2880" w:hanging="360"/>
      </w:pPr>
      <w:rPr>
        <w:rFonts w:ascii="Symbol" w:hAnsi="Symbol" w:hint="default"/>
      </w:rPr>
    </w:lvl>
    <w:lvl w:ilvl="4" w:tplc="F48C62AC">
      <w:start w:val="1"/>
      <w:numFmt w:val="bullet"/>
      <w:lvlText w:val="o"/>
      <w:lvlJc w:val="left"/>
      <w:pPr>
        <w:ind w:left="3600" w:hanging="360"/>
      </w:pPr>
      <w:rPr>
        <w:rFonts w:ascii="Courier New" w:hAnsi="Courier New" w:hint="default"/>
      </w:rPr>
    </w:lvl>
    <w:lvl w:ilvl="5" w:tplc="E75431D4">
      <w:start w:val="1"/>
      <w:numFmt w:val="bullet"/>
      <w:lvlText w:val=""/>
      <w:lvlJc w:val="left"/>
      <w:pPr>
        <w:ind w:left="4320" w:hanging="360"/>
      </w:pPr>
      <w:rPr>
        <w:rFonts w:ascii="Wingdings" w:hAnsi="Wingdings" w:hint="default"/>
      </w:rPr>
    </w:lvl>
    <w:lvl w:ilvl="6" w:tplc="D79C2FFA">
      <w:start w:val="1"/>
      <w:numFmt w:val="bullet"/>
      <w:lvlText w:val=""/>
      <w:lvlJc w:val="left"/>
      <w:pPr>
        <w:ind w:left="5040" w:hanging="360"/>
      </w:pPr>
      <w:rPr>
        <w:rFonts w:ascii="Symbol" w:hAnsi="Symbol" w:hint="default"/>
      </w:rPr>
    </w:lvl>
    <w:lvl w:ilvl="7" w:tplc="163C5D80">
      <w:start w:val="1"/>
      <w:numFmt w:val="bullet"/>
      <w:lvlText w:val="o"/>
      <w:lvlJc w:val="left"/>
      <w:pPr>
        <w:ind w:left="5760" w:hanging="360"/>
      </w:pPr>
      <w:rPr>
        <w:rFonts w:ascii="Courier New" w:hAnsi="Courier New" w:hint="default"/>
      </w:rPr>
    </w:lvl>
    <w:lvl w:ilvl="8" w:tplc="9412DEB8">
      <w:start w:val="1"/>
      <w:numFmt w:val="bullet"/>
      <w:lvlText w:val=""/>
      <w:lvlJc w:val="left"/>
      <w:pPr>
        <w:ind w:left="6480" w:hanging="360"/>
      </w:pPr>
      <w:rPr>
        <w:rFonts w:ascii="Wingdings" w:hAnsi="Wingdings" w:hint="default"/>
      </w:rPr>
    </w:lvl>
  </w:abstractNum>
  <w:abstractNum w:abstractNumId="4" w15:restartNumberingAfterBreak="0">
    <w:nsid w:val="116B6B64"/>
    <w:multiLevelType w:val="hybridMultilevel"/>
    <w:tmpl w:val="6C427E62"/>
    <w:lvl w:ilvl="0" w:tplc="BE9282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77E5A"/>
    <w:multiLevelType w:val="hybridMultilevel"/>
    <w:tmpl w:val="0EA8A950"/>
    <w:lvl w:ilvl="0" w:tplc="0FC6783E">
      <w:start w:val="1"/>
      <w:numFmt w:val="decimal"/>
      <w:lvlText w:val="%1."/>
      <w:lvlJc w:val="left"/>
      <w:pPr>
        <w:ind w:left="720" w:hanging="360"/>
      </w:pPr>
    </w:lvl>
    <w:lvl w:ilvl="1" w:tplc="754098A2">
      <w:start w:val="1"/>
      <w:numFmt w:val="lowerLetter"/>
      <w:lvlText w:val="%2."/>
      <w:lvlJc w:val="left"/>
      <w:pPr>
        <w:ind w:left="1440" w:hanging="360"/>
      </w:pPr>
    </w:lvl>
    <w:lvl w:ilvl="2" w:tplc="E812797A">
      <w:start w:val="1"/>
      <w:numFmt w:val="lowerRoman"/>
      <w:lvlText w:val="%3."/>
      <w:lvlJc w:val="right"/>
      <w:pPr>
        <w:ind w:left="2160" w:hanging="180"/>
      </w:pPr>
    </w:lvl>
    <w:lvl w:ilvl="3" w:tplc="A6349CF6">
      <w:start w:val="1"/>
      <w:numFmt w:val="decimal"/>
      <w:lvlText w:val="%4."/>
      <w:lvlJc w:val="left"/>
      <w:pPr>
        <w:ind w:left="2880" w:hanging="360"/>
      </w:pPr>
    </w:lvl>
    <w:lvl w:ilvl="4" w:tplc="2A0C8A0A">
      <w:start w:val="1"/>
      <w:numFmt w:val="lowerLetter"/>
      <w:lvlText w:val="%5."/>
      <w:lvlJc w:val="left"/>
      <w:pPr>
        <w:ind w:left="3600" w:hanging="360"/>
      </w:pPr>
    </w:lvl>
    <w:lvl w:ilvl="5" w:tplc="3920E36C">
      <w:start w:val="1"/>
      <w:numFmt w:val="lowerRoman"/>
      <w:lvlText w:val="%6."/>
      <w:lvlJc w:val="right"/>
      <w:pPr>
        <w:ind w:left="4320" w:hanging="180"/>
      </w:pPr>
    </w:lvl>
    <w:lvl w:ilvl="6" w:tplc="43E290BC">
      <w:start w:val="1"/>
      <w:numFmt w:val="decimal"/>
      <w:lvlText w:val="%7."/>
      <w:lvlJc w:val="left"/>
      <w:pPr>
        <w:ind w:left="5040" w:hanging="360"/>
      </w:pPr>
    </w:lvl>
    <w:lvl w:ilvl="7" w:tplc="0CB0FD8E">
      <w:start w:val="1"/>
      <w:numFmt w:val="lowerLetter"/>
      <w:lvlText w:val="%8."/>
      <w:lvlJc w:val="left"/>
      <w:pPr>
        <w:ind w:left="5760" w:hanging="360"/>
      </w:pPr>
    </w:lvl>
    <w:lvl w:ilvl="8" w:tplc="F8822692">
      <w:start w:val="1"/>
      <w:numFmt w:val="lowerRoman"/>
      <w:lvlText w:val="%9."/>
      <w:lvlJc w:val="right"/>
      <w:pPr>
        <w:ind w:left="6480" w:hanging="180"/>
      </w:pPr>
    </w:lvl>
  </w:abstractNum>
  <w:abstractNum w:abstractNumId="6" w15:restartNumberingAfterBreak="0">
    <w:nsid w:val="22AE2266"/>
    <w:multiLevelType w:val="hybridMultilevel"/>
    <w:tmpl w:val="A0B6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80D52"/>
    <w:multiLevelType w:val="hybridMultilevel"/>
    <w:tmpl w:val="48426A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C5516"/>
    <w:multiLevelType w:val="hybridMultilevel"/>
    <w:tmpl w:val="0688FDE4"/>
    <w:lvl w:ilvl="0" w:tplc="CDA030CA">
      <w:start w:val="1"/>
      <w:numFmt w:val="decimal"/>
      <w:lvlText w:val="%1."/>
      <w:lvlJc w:val="left"/>
      <w:pPr>
        <w:ind w:left="720" w:hanging="360"/>
      </w:pPr>
    </w:lvl>
    <w:lvl w:ilvl="1" w:tplc="02829B36">
      <w:start w:val="1"/>
      <w:numFmt w:val="lowerLetter"/>
      <w:lvlText w:val="%2."/>
      <w:lvlJc w:val="left"/>
      <w:pPr>
        <w:ind w:left="1440" w:hanging="360"/>
      </w:pPr>
    </w:lvl>
    <w:lvl w:ilvl="2" w:tplc="CEC4E6F0">
      <w:start w:val="1"/>
      <w:numFmt w:val="lowerRoman"/>
      <w:lvlText w:val="%3."/>
      <w:lvlJc w:val="right"/>
      <w:pPr>
        <w:ind w:left="2160" w:hanging="180"/>
      </w:pPr>
    </w:lvl>
    <w:lvl w:ilvl="3" w:tplc="3050C7F0">
      <w:start w:val="1"/>
      <w:numFmt w:val="decimal"/>
      <w:lvlText w:val="%4."/>
      <w:lvlJc w:val="left"/>
      <w:pPr>
        <w:ind w:left="2880" w:hanging="360"/>
      </w:pPr>
    </w:lvl>
    <w:lvl w:ilvl="4" w:tplc="F32EDBA8">
      <w:start w:val="1"/>
      <w:numFmt w:val="lowerLetter"/>
      <w:lvlText w:val="%5."/>
      <w:lvlJc w:val="left"/>
      <w:pPr>
        <w:ind w:left="3600" w:hanging="360"/>
      </w:pPr>
    </w:lvl>
    <w:lvl w:ilvl="5" w:tplc="6C267044">
      <w:start w:val="1"/>
      <w:numFmt w:val="lowerRoman"/>
      <w:lvlText w:val="%6."/>
      <w:lvlJc w:val="right"/>
      <w:pPr>
        <w:ind w:left="4320" w:hanging="180"/>
      </w:pPr>
    </w:lvl>
    <w:lvl w:ilvl="6" w:tplc="410A7BBC">
      <w:start w:val="1"/>
      <w:numFmt w:val="decimal"/>
      <w:lvlText w:val="%7."/>
      <w:lvlJc w:val="left"/>
      <w:pPr>
        <w:ind w:left="5040" w:hanging="360"/>
      </w:pPr>
    </w:lvl>
    <w:lvl w:ilvl="7" w:tplc="77CC3F80">
      <w:start w:val="1"/>
      <w:numFmt w:val="lowerLetter"/>
      <w:lvlText w:val="%8."/>
      <w:lvlJc w:val="left"/>
      <w:pPr>
        <w:ind w:left="5760" w:hanging="360"/>
      </w:pPr>
    </w:lvl>
    <w:lvl w:ilvl="8" w:tplc="81FAD9FE">
      <w:start w:val="1"/>
      <w:numFmt w:val="lowerRoman"/>
      <w:lvlText w:val="%9."/>
      <w:lvlJc w:val="right"/>
      <w:pPr>
        <w:ind w:left="6480" w:hanging="180"/>
      </w:pPr>
    </w:lvl>
  </w:abstractNum>
  <w:abstractNum w:abstractNumId="9" w15:restartNumberingAfterBreak="0">
    <w:nsid w:val="2BC728A5"/>
    <w:multiLevelType w:val="hybridMultilevel"/>
    <w:tmpl w:val="10D8AD46"/>
    <w:lvl w:ilvl="0" w:tplc="0826FD84">
      <w:start w:val="1"/>
      <w:numFmt w:val="bullet"/>
      <w:lvlText w:val=""/>
      <w:lvlJc w:val="left"/>
      <w:pPr>
        <w:ind w:left="720" w:hanging="360"/>
      </w:pPr>
      <w:rPr>
        <w:rFonts w:ascii="Symbol" w:hAnsi="Symbol" w:hint="default"/>
      </w:rPr>
    </w:lvl>
    <w:lvl w:ilvl="1" w:tplc="4044E990">
      <w:start w:val="1"/>
      <w:numFmt w:val="bullet"/>
      <w:lvlText w:val="o"/>
      <w:lvlJc w:val="left"/>
      <w:pPr>
        <w:ind w:left="1440" w:hanging="360"/>
      </w:pPr>
      <w:rPr>
        <w:rFonts w:ascii="Courier New" w:hAnsi="Courier New" w:hint="default"/>
      </w:rPr>
    </w:lvl>
    <w:lvl w:ilvl="2" w:tplc="F36C0D40">
      <w:start w:val="1"/>
      <w:numFmt w:val="bullet"/>
      <w:lvlText w:val=""/>
      <w:lvlJc w:val="left"/>
      <w:pPr>
        <w:ind w:left="2160" w:hanging="360"/>
      </w:pPr>
      <w:rPr>
        <w:rFonts w:ascii="Wingdings" w:hAnsi="Wingdings" w:hint="default"/>
      </w:rPr>
    </w:lvl>
    <w:lvl w:ilvl="3" w:tplc="92FEB876">
      <w:start w:val="1"/>
      <w:numFmt w:val="bullet"/>
      <w:lvlText w:val=""/>
      <w:lvlJc w:val="left"/>
      <w:pPr>
        <w:ind w:left="2880" w:hanging="360"/>
      </w:pPr>
      <w:rPr>
        <w:rFonts w:ascii="Symbol" w:hAnsi="Symbol" w:hint="default"/>
      </w:rPr>
    </w:lvl>
    <w:lvl w:ilvl="4" w:tplc="12325BCC">
      <w:start w:val="1"/>
      <w:numFmt w:val="bullet"/>
      <w:lvlText w:val="o"/>
      <w:lvlJc w:val="left"/>
      <w:pPr>
        <w:ind w:left="3600" w:hanging="360"/>
      </w:pPr>
      <w:rPr>
        <w:rFonts w:ascii="Courier New" w:hAnsi="Courier New" w:hint="default"/>
      </w:rPr>
    </w:lvl>
    <w:lvl w:ilvl="5" w:tplc="3C2263BC">
      <w:start w:val="1"/>
      <w:numFmt w:val="bullet"/>
      <w:lvlText w:val=""/>
      <w:lvlJc w:val="left"/>
      <w:pPr>
        <w:ind w:left="4320" w:hanging="360"/>
      </w:pPr>
      <w:rPr>
        <w:rFonts w:ascii="Wingdings" w:hAnsi="Wingdings" w:hint="default"/>
      </w:rPr>
    </w:lvl>
    <w:lvl w:ilvl="6" w:tplc="841CCAD0">
      <w:start w:val="1"/>
      <w:numFmt w:val="bullet"/>
      <w:lvlText w:val=""/>
      <w:lvlJc w:val="left"/>
      <w:pPr>
        <w:ind w:left="5040" w:hanging="360"/>
      </w:pPr>
      <w:rPr>
        <w:rFonts w:ascii="Symbol" w:hAnsi="Symbol" w:hint="default"/>
      </w:rPr>
    </w:lvl>
    <w:lvl w:ilvl="7" w:tplc="05A01FA0">
      <w:start w:val="1"/>
      <w:numFmt w:val="bullet"/>
      <w:lvlText w:val="o"/>
      <w:lvlJc w:val="left"/>
      <w:pPr>
        <w:ind w:left="5760" w:hanging="360"/>
      </w:pPr>
      <w:rPr>
        <w:rFonts w:ascii="Courier New" w:hAnsi="Courier New" w:hint="default"/>
      </w:rPr>
    </w:lvl>
    <w:lvl w:ilvl="8" w:tplc="B47802D0">
      <w:start w:val="1"/>
      <w:numFmt w:val="bullet"/>
      <w:lvlText w:val=""/>
      <w:lvlJc w:val="left"/>
      <w:pPr>
        <w:ind w:left="6480" w:hanging="360"/>
      </w:pPr>
      <w:rPr>
        <w:rFonts w:ascii="Wingdings" w:hAnsi="Wingdings" w:hint="default"/>
      </w:rPr>
    </w:lvl>
  </w:abstractNum>
  <w:abstractNum w:abstractNumId="10" w15:restartNumberingAfterBreak="0">
    <w:nsid w:val="30EC1D1D"/>
    <w:multiLevelType w:val="hybridMultilevel"/>
    <w:tmpl w:val="730C1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A01DC"/>
    <w:multiLevelType w:val="hybridMultilevel"/>
    <w:tmpl w:val="1ABE6B8E"/>
    <w:lvl w:ilvl="0" w:tplc="26C0F5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FB32A5"/>
    <w:multiLevelType w:val="hybridMultilevel"/>
    <w:tmpl w:val="56F6A404"/>
    <w:lvl w:ilvl="0" w:tplc="D82CAF68">
      <w:start w:val="1"/>
      <w:numFmt w:val="decimal"/>
      <w:lvlText w:val="%1."/>
      <w:lvlJc w:val="left"/>
      <w:pPr>
        <w:ind w:left="720" w:hanging="360"/>
      </w:pPr>
    </w:lvl>
    <w:lvl w:ilvl="1" w:tplc="B9E64FCE">
      <w:start w:val="1"/>
      <w:numFmt w:val="lowerLetter"/>
      <w:lvlText w:val="%2."/>
      <w:lvlJc w:val="left"/>
      <w:pPr>
        <w:ind w:left="1440" w:hanging="360"/>
      </w:pPr>
    </w:lvl>
    <w:lvl w:ilvl="2" w:tplc="063C84DE">
      <w:start w:val="1"/>
      <w:numFmt w:val="lowerRoman"/>
      <w:lvlText w:val="%3."/>
      <w:lvlJc w:val="right"/>
      <w:pPr>
        <w:ind w:left="2160" w:hanging="180"/>
      </w:pPr>
    </w:lvl>
    <w:lvl w:ilvl="3" w:tplc="BAA85320">
      <w:start w:val="1"/>
      <w:numFmt w:val="decimal"/>
      <w:lvlText w:val="%4."/>
      <w:lvlJc w:val="left"/>
      <w:pPr>
        <w:ind w:left="2880" w:hanging="360"/>
      </w:pPr>
    </w:lvl>
    <w:lvl w:ilvl="4" w:tplc="67769CD4">
      <w:start w:val="1"/>
      <w:numFmt w:val="lowerLetter"/>
      <w:lvlText w:val="%5."/>
      <w:lvlJc w:val="left"/>
      <w:pPr>
        <w:ind w:left="3600" w:hanging="360"/>
      </w:pPr>
    </w:lvl>
    <w:lvl w:ilvl="5" w:tplc="F516F776">
      <w:start w:val="1"/>
      <w:numFmt w:val="lowerRoman"/>
      <w:lvlText w:val="%6."/>
      <w:lvlJc w:val="right"/>
      <w:pPr>
        <w:ind w:left="4320" w:hanging="180"/>
      </w:pPr>
    </w:lvl>
    <w:lvl w:ilvl="6" w:tplc="FB022DB6">
      <w:start w:val="1"/>
      <w:numFmt w:val="decimal"/>
      <w:lvlText w:val="%7."/>
      <w:lvlJc w:val="left"/>
      <w:pPr>
        <w:ind w:left="5040" w:hanging="360"/>
      </w:pPr>
    </w:lvl>
    <w:lvl w:ilvl="7" w:tplc="25FED900">
      <w:start w:val="1"/>
      <w:numFmt w:val="lowerLetter"/>
      <w:lvlText w:val="%8."/>
      <w:lvlJc w:val="left"/>
      <w:pPr>
        <w:ind w:left="5760" w:hanging="360"/>
      </w:pPr>
    </w:lvl>
    <w:lvl w:ilvl="8" w:tplc="5AF27954">
      <w:start w:val="1"/>
      <w:numFmt w:val="lowerRoman"/>
      <w:lvlText w:val="%9."/>
      <w:lvlJc w:val="right"/>
      <w:pPr>
        <w:ind w:left="6480" w:hanging="180"/>
      </w:pPr>
    </w:lvl>
  </w:abstractNum>
  <w:abstractNum w:abstractNumId="13" w15:restartNumberingAfterBreak="0">
    <w:nsid w:val="35F24938"/>
    <w:multiLevelType w:val="hybridMultilevel"/>
    <w:tmpl w:val="6A92CD0C"/>
    <w:lvl w:ilvl="0" w:tplc="C92667D4">
      <w:start w:val="1"/>
      <w:numFmt w:val="decimal"/>
      <w:lvlText w:val="%1."/>
      <w:lvlJc w:val="left"/>
      <w:pPr>
        <w:ind w:left="720" w:hanging="360"/>
      </w:pPr>
    </w:lvl>
    <w:lvl w:ilvl="1" w:tplc="86BC6262">
      <w:start w:val="1"/>
      <w:numFmt w:val="lowerLetter"/>
      <w:lvlText w:val="%2."/>
      <w:lvlJc w:val="left"/>
      <w:pPr>
        <w:ind w:left="1440" w:hanging="360"/>
      </w:pPr>
    </w:lvl>
    <w:lvl w:ilvl="2" w:tplc="E8441B6A">
      <w:start w:val="1"/>
      <w:numFmt w:val="lowerRoman"/>
      <w:lvlText w:val="%3."/>
      <w:lvlJc w:val="right"/>
      <w:pPr>
        <w:ind w:left="2160" w:hanging="180"/>
      </w:pPr>
    </w:lvl>
    <w:lvl w:ilvl="3" w:tplc="26C4A8C4">
      <w:start w:val="1"/>
      <w:numFmt w:val="decimal"/>
      <w:lvlText w:val="%4."/>
      <w:lvlJc w:val="left"/>
      <w:pPr>
        <w:ind w:left="2880" w:hanging="360"/>
      </w:pPr>
    </w:lvl>
    <w:lvl w:ilvl="4" w:tplc="F20093CC">
      <w:start w:val="1"/>
      <w:numFmt w:val="lowerLetter"/>
      <w:lvlText w:val="%5."/>
      <w:lvlJc w:val="left"/>
      <w:pPr>
        <w:ind w:left="3600" w:hanging="360"/>
      </w:pPr>
    </w:lvl>
    <w:lvl w:ilvl="5" w:tplc="8EB88B08">
      <w:start w:val="1"/>
      <w:numFmt w:val="lowerRoman"/>
      <w:lvlText w:val="%6."/>
      <w:lvlJc w:val="right"/>
      <w:pPr>
        <w:ind w:left="4320" w:hanging="180"/>
      </w:pPr>
    </w:lvl>
    <w:lvl w:ilvl="6" w:tplc="278ED052">
      <w:start w:val="1"/>
      <w:numFmt w:val="decimal"/>
      <w:lvlText w:val="%7."/>
      <w:lvlJc w:val="left"/>
      <w:pPr>
        <w:ind w:left="5040" w:hanging="360"/>
      </w:pPr>
    </w:lvl>
    <w:lvl w:ilvl="7" w:tplc="943EBA7A">
      <w:start w:val="1"/>
      <w:numFmt w:val="lowerLetter"/>
      <w:lvlText w:val="%8."/>
      <w:lvlJc w:val="left"/>
      <w:pPr>
        <w:ind w:left="5760" w:hanging="360"/>
      </w:pPr>
    </w:lvl>
    <w:lvl w:ilvl="8" w:tplc="538CAB76">
      <w:start w:val="1"/>
      <w:numFmt w:val="lowerRoman"/>
      <w:lvlText w:val="%9."/>
      <w:lvlJc w:val="right"/>
      <w:pPr>
        <w:ind w:left="6480" w:hanging="180"/>
      </w:pPr>
    </w:lvl>
  </w:abstractNum>
  <w:abstractNum w:abstractNumId="14" w15:restartNumberingAfterBreak="0">
    <w:nsid w:val="418B2137"/>
    <w:multiLevelType w:val="hybridMultilevel"/>
    <w:tmpl w:val="A61E4B3E"/>
    <w:lvl w:ilvl="0" w:tplc="C6600DB2">
      <w:numFmt w:val="bullet"/>
      <w:lvlText w:val=""/>
      <w:lvlJc w:val="left"/>
      <w:pPr>
        <w:ind w:left="400" w:hanging="360"/>
      </w:pPr>
      <w:rPr>
        <w:rFonts w:ascii="Symbol" w:eastAsiaTheme="minorHAnsi" w:hAnsi="Symbol"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5" w15:restartNumberingAfterBreak="0">
    <w:nsid w:val="43560991"/>
    <w:multiLevelType w:val="hybridMultilevel"/>
    <w:tmpl w:val="7EE0DF50"/>
    <w:lvl w:ilvl="0" w:tplc="FB54832A">
      <w:start w:val="1"/>
      <w:numFmt w:val="bullet"/>
      <w:pStyle w:val="Bullet"/>
      <w:lvlText w:val=""/>
      <w:lvlJc w:val="left"/>
      <w:pPr>
        <w:ind w:left="720" w:hanging="360"/>
      </w:pPr>
      <w:rPr>
        <w:rFonts w:ascii="Symbol" w:hAnsi="Symbol" w:hint="default"/>
        <w:color w:val="593D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439C0"/>
    <w:multiLevelType w:val="hybridMultilevel"/>
    <w:tmpl w:val="901C2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16EEA"/>
    <w:multiLevelType w:val="hybridMultilevel"/>
    <w:tmpl w:val="D5CC96AE"/>
    <w:lvl w:ilvl="0" w:tplc="D1FA0BCC">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5651170A"/>
    <w:multiLevelType w:val="hybridMultilevel"/>
    <w:tmpl w:val="18664702"/>
    <w:lvl w:ilvl="0" w:tplc="A3B0077C">
      <w:start w:val="1"/>
      <w:numFmt w:val="bullet"/>
      <w:lvlText w:val=""/>
      <w:lvlJc w:val="left"/>
      <w:pPr>
        <w:ind w:left="720" w:hanging="360"/>
      </w:pPr>
      <w:rPr>
        <w:rFonts w:ascii="Symbol" w:hAnsi="Symbol" w:hint="default"/>
      </w:rPr>
    </w:lvl>
    <w:lvl w:ilvl="1" w:tplc="9816FA08">
      <w:start w:val="1"/>
      <w:numFmt w:val="bullet"/>
      <w:lvlText w:val="o"/>
      <w:lvlJc w:val="left"/>
      <w:pPr>
        <w:ind w:left="1440" w:hanging="360"/>
      </w:pPr>
      <w:rPr>
        <w:rFonts w:ascii="Courier New" w:hAnsi="Courier New" w:hint="default"/>
      </w:rPr>
    </w:lvl>
    <w:lvl w:ilvl="2" w:tplc="C31822EE">
      <w:start w:val="1"/>
      <w:numFmt w:val="bullet"/>
      <w:lvlText w:val=""/>
      <w:lvlJc w:val="left"/>
      <w:pPr>
        <w:ind w:left="2160" w:hanging="360"/>
      </w:pPr>
      <w:rPr>
        <w:rFonts w:ascii="Wingdings" w:hAnsi="Wingdings" w:hint="default"/>
      </w:rPr>
    </w:lvl>
    <w:lvl w:ilvl="3" w:tplc="5C082354">
      <w:start w:val="1"/>
      <w:numFmt w:val="bullet"/>
      <w:lvlText w:val=""/>
      <w:lvlJc w:val="left"/>
      <w:pPr>
        <w:ind w:left="2880" w:hanging="360"/>
      </w:pPr>
      <w:rPr>
        <w:rFonts w:ascii="Symbol" w:hAnsi="Symbol" w:hint="default"/>
      </w:rPr>
    </w:lvl>
    <w:lvl w:ilvl="4" w:tplc="AEBAC1CE">
      <w:start w:val="1"/>
      <w:numFmt w:val="bullet"/>
      <w:lvlText w:val="o"/>
      <w:lvlJc w:val="left"/>
      <w:pPr>
        <w:ind w:left="3600" w:hanging="360"/>
      </w:pPr>
      <w:rPr>
        <w:rFonts w:ascii="Courier New" w:hAnsi="Courier New" w:hint="default"/>
      </w:rPr>
    </w:lvl>
    <w:lvl w:ilvl="5" w:tplc="A7F01FE0">
      <w:start w:val="1"/>
      <w:numFmt w:val="bullet"/>
      <w:lvlText w:val=""/>
      <w:lvlJc w:val="left"/>
      <w:pPr>
        <w:ind w:left="4320" w:hanging="360"/>
      </w:pPr>
      <w:rPr>
        <w:rFonts w:ascii="Wingdings" w:hAnsi="Wingdings" w:hint="default"/>
      </w:rPr>
    </w:lvl>
    <w:lvl w:ilvl="6" w:tplc="52E81F8C">
      <w:start w:val="1"/>
      <w:numFmt w:val="bullet"/>
      <w:lvlText w:val=""/>
      <w:lvlJc w:val="left"/>
      <w:pPr>
        <w:ind w:left="5040" w:hanging="360"/>
      </w:pPr>
      <w:rPr>
        <w:rFonts w:ascii="Symbol" w:hAnsi="Symbol" w:hint="default"/>
      </w:rPr>
    </w:lvl>
    <w:lvl w:ilvl="7" w:tplc="BF7A5664">
      <w:start w:val="1"/>
      <w:numFmt w:val="bullet"/>
      <w:lvlText w:val="o"/>
      <w:lvlJc w:val="left"/>
      <w:pPr>
        <w:ind w:left="5760" w:hanging="360"/>
      </w:pPr>
      <w:rPr>
        <w:rFonts w:ascii="Courier New" w:hAnsi="Courier New" w:hint="default"/>
      </w:rPr>
    </w:lvl>
    <w:lvl w:ilvl="8" w:tplc="8E06197A">
      <w:start w:val="1"/>
      <w:numFmt w:val="bullet"/>
      <w:lvlText w:val=""/>
      <w:lvlJc w:val="left"/>
      <w:pPr>
        <w:ind w:left="6480" w:hanging="360"/>
      </w:pPr>
      <w:rPr>
        <w:rFonts w:ascii="Wingdings" w:hAnsi="Wingdings" w:hint="default"/>
      </w:rPr>
    </w:lvl>
  </w:abstractNum>
  <w:abstractNum w:abstractNumId="19" w15:restartNumberingAfterBreak="0">
    <w:nsid w:val="582263C5"/>
    <w:multiLevelType w:val="hybridMultilevel"/>
    <w:tmpl w:val="B3B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2A1783"/>
    <w:multiLevelType w:val="hybridMultilevel"/>
    <w:tmpl w:val="45EA8BFC"/>
    <w:lvl w:ilvl="0" w:tplc="E12A839E">
      <w:start w:val="1"/>
      <w:numFmt w:val="bullet"/>
      <w:lvlText w:val=""/>
      <w:lvlJc w:val="left"/>
      <w:pPr>
        <w:ind w:left="720" w:hanging="360"/>
      </w:pPr>
      <w:rPr>
        <w:rFonts w:ascii="Symbol" w:hAnsi="Symbol" w:hint="default"/>
      </w:rPr>
    </w:lvl>
    <w:lvl w:ilvl="1" w:tplc="A5CE3AE8">
      <w:start w:val="1"/>
      <w:numFmt w:val="bullet"/>
      <w:lvlText w:val="o"/>
      <w:lvlJc w:val="left"/>
      <w:pPr>
        <w:ind w:left="1440" w:hanging="360"/>
      </w:pPr>
      <w:rPr>
        <w:rFonts w:ascii="Courier New" w:hAnsi="Courier New" w:hint="default"/>
      </w:rPr>
    </w:lvl>
    <w:lvl w:ilvl="2" w:tplc="44529258">
      <w:start w:val="1"/>
      <w:numFmt w:val="bullet"/>
      <w:lvlText w:val=""/>
      <w:lvlJc w:val="left"/>
      <w:pPr>
        <w:ind w:left="2160" w:hanging="360"/>
      </w:pPr>
      <w:rPr>
        <w:rFonts w:ascii="Wingdings" w:hAnsi="Wingdings" w:hint="default"/>
      </w:rPr>
    </w:lvl>
    <w:lvl w:ilvl="3" w:tplc="9EFCB7CC">
      <w:start w:val="1"/>
      <w:numFmt w:val="bullet"/>
      <w:lvlText w:val=""/>
      <w:lvlJc w:val="left"/>
      <w:pPr>
        <w:ind w:left="2880" w:hanging="360"/>
      </w:pPr>
      <w:rPr>
        <w:rFonts w:ascii="Symbol" w:hAnsi="Symbol" w:hint="default"/>
      </w:rPr>
    </w:lvl>
    <w:lvl w:ilvl="4" w:tplc="921243DC">
      <w:start w:val="1"/>
      <w:numFmt w:val="bullet"/>
      <w:lvlText w:val="o"/>
      <w:lvlJc w:val="left"/>
      <w:pPr>
        <w:ind w:left="3600" w:hanging="360"/>
      </w:pPr>
      <w:rPr>
        <w:rFonts w:ascii="Courier New" w:hAnsi="Courier New" w:hint="default"/>
      </w:rPr>
    </w:lvl>
    <w:lvl w:ilvl="5" w:tplc="9F08754E">
      <w:start w:val="1"/>
      <w:numFmt w:val="bullet"/>
      <w:lvlText w:val=""/>
      <w:lvlJc w:val="left"/>
      <w:pPr>
        <w:ind w:left="4320" w:hanging="360"/>
      </w:pPr>
      <w:rPr>
        <w:rFonts w:ascii="Wingdings" w:hAnsi="Wingdings" w:hint="default"/>
      </w:rPr>
    </w:lvl>
    <w:lvl w:ilvl="6" w:tplc="976CA974">
      <w:start w:val="1"/>
      <w:numFmt w:val="bullet"/>
      <w:lvlText w:val=""/>
      <w:lvlJc w:val="left"/>
      <w:pPr>
        <w:ind w:left="5040" w:hanging="360"/>
      </w:pPr>
      <w:rPr>
        <w:rFonts w:ascii="Symbol" w:hAnsi="Symbol" w:hint="default"/>
      </w:rPr>
    </w:lvl>
    <w:lvl w:ilvl="7" w:tplc="6B529802">
      <w:start w:val="1"/>
      <w:numFmt w:val="bullet"/>
      <w:lvlText w:val="o"/>
      <w:lvlJc w:val="left"/>
      <w:pPr>
        <w:ind w:left="5760" w:hanging="360"/>
      </w:pPr>
      <w:rPr>
        <w:rFonts w:ascii="Courier New" w:hAnsi="Courier New" w:hint="default"/>
      </w:rPr>
    </w:lvl>
    <w:lvl w:ilvl="8" w:tplc="0BAE7B80">
      <w:start w:val="1"/>
      <w:numFmt w:val="bullet"/>
      <w:lvlText w:val=""/>
      <w:lvlJc w:val="left"/>
      <w:pPr>
        <w:ind w:left="6480" w:hanging="360"/>
      </w:pPr>
      <w:rPr>
        <w:rFonts w:ascii="Wingdings" w:hAnsi="Wingdings" w:hint="default"/>
      </w:rPr>
    </w:lvl>
  </w:abstractNum>
  <w:abstractNum w:abstractNumId="21" w15:restartNumberingAfterBreak="0">
    <w:nsid w:val="7BF77621"/>
    <w:multiLevelType w:val="hybridMultilevel"/>
    <w:tmpl w:val="E9666F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20"/>
  </w:num>
  <w:num w:numId="3">
    <w:abstractNumId w:val="9"/>
  </w:num>
  <w:num w:numId="4">
    <w:abstractNumId w:val="8"/>
  </w:num>
  <w:num w:numId="5">
    <w:abstractNumId w:val="13"/>
  </w:num>
  <w:num w:numId="6">
    <w:abstractNumId w:val="5"/>
  </w:num>
  <w:num w:numId="7">
    <w:abstractNumId w:val="0"/>
  </w:num>
  <w:num w:numId="8">
    <w:abstractNumId w:val="2"/>
  </w:num>
  <w:num w:numId="9">
    <w:abstractNumId w:val="12"/>
  </w:num>
  <w:num w:numId="10">
    <w:abstractNumId w:val="3"/>
  </w:num>
  <w:num w:numId="11">
    <w:abstractNumId w:val="6"/>
  </w:num>
  <w:num w:numId="12">
    <w:abstractNumId w:val="4"/>
  </w:num>
  <w:num w:numId="13">
    <w:abstractNumId w:val="7"/>
  </w:num>
  <w:num w:numId="14">
    <w:abstractNumId w:val="10"/>
  </w:num>
  <w:num w:numId="15">
    <w:abstractNumId w:val="15"/>
  </w:num>
  <w:num w:numId="16">
    <w:abstractNumId w:val="17"/>
  </w:num>
  <w:num w:numId="17">
    <w:abstractNumId w:val="16"/>
  </w:num>
  <w:num w:numId="18">
    <w:abstractNumId w:val="1"/>
  </w:num>
  <w:num w:numId="19">
    <w:abstractNumId w:val="14"/>
  </w:num>
  <w:num w:numId="20">
    <w:abstractNumId w:val="19"/>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3MzI3NDMyMbY0sjBR0lEKTi0uzszPAykwrgUAnHKAgCwAAAA="/>
  </w:docVars>
  <w:rsids>
    <w:rsidRoot w:val="00542DA6"/>
    <w:rsid w:val="000014B4"/>
    <w:rsid w:val="000034E8"/>
    <w:rsid w:val="0001264F"/>
    <w:rsid w:val="00043DD0"/>
    <w:rsid w:val="00081CE2"/>
    <w:rsid w:val="00084A8D"/>
    <w:rsid w:val="000907F2"/>
    <w:rsid w:val="000A50D3"/>
    <w:rsid w:val="000C0296"/>
    <w:rsid w:val="000E479B"/>
    <w:rsid w:val="000F19D2"/>
    <w:rsid w:val="00107DF6"/>
    <w:rsid w:val="001220AD"/>
    <w:rsid w:val="00137049"/>
    <w:rsid w:val="0014186D"/>
    <w:rsid w:val="00143D10"/>
    <w:rsid w:val="001801E7"/>
    <w:rsid w:val="001848F6"/>
    <w:rsid w:val="00185A41"/>
    <w:rsid w:val="001A106D"/>
    <w:rsid w:val="001D66A4"/>
    <w:rsid w:val="002057C8"/>
    <w:rsid w:val="00221ECD"/>
    <w:rsid w:val="00265A5F"/>
    <w:rsid w:val="002860C9"/>
    <w:rsid w:val="002B6587"/>
    <w:rsid w:val="002B66C0"/>
    <w:rsid w:val="002C5F78"/>
    <w:rsid w:val="002D4484"/>
    <w:rsid w:val="003114B4"/>
    <w:rsid w:val="0033270A"/>
    <w:rsid w:val="00341140"/>
    <w:rsid w:val="003627F3"/>
    <w:rsid w:val="00380162"/>
    <w:rsid w:val="00397B62"/>
    <w:rsid w:val="003A1AC2"/>
    <w:rsid w:val="003B1001"/>
    <w:rsid w:val="003B280E"/>
    <w:rsid w:val="003B2F23"/>
    <w:rsid w:val="003B4FCC"/>
    <w:rsid w:val="003D31BD"/>
    <w:rsid w:val="00401423"/>
    <w:rsid w:val="00406D11"/>
    <w:rsid w:val="0042042C"/>
    <w:rsid w:val="00435989"/>
    <w:rsid w:val="00440769"/>
    <w:rsid w:val="00441864"/>
    <w:rsid w:val="00473974"/>
    <w:rsid w:val="00497C65"/>
    <w:rsid w:val="005228EE"/>
    <w:rsid w:val="005248F1"/>
    <w:rsid w:val="00525890"/>
    <w:rsid w:val="00542DA6"/>
    <w:rsid w:val="00572266"/>
    <w:rsid w:val="005722C0"/>
    <w:rsid w:val="00583230"/>
    <w:rsid w:val="005A041C"/>
    <w:rsid w:val="005A4F9E"/>
    <w:rsid w:val="005E7E65"/>
    <w:rsid w:val="005F4F00"/>
    <w:rsid w:val="006141A0"/>
    <w:rsid w:val="006651B2"/>
    <w:rsid w:val="0066765D"/>
    <w:rsid w:val="00671BDD"/>
    <w:rsid w:val="006A725F"/>
    <w:rsid w:val="006C62C7"/>
    <w:rsid w:val="006D5280"/>
    <w:rsid w:val="006E043C"/>
    <w:rsid w:val="006F3720"/>
    <w:rsid w:val="007050DC"/>
    <w:rsid w:val="007124A3"/>
    <w:rsid w:val="0073215D"/>
    <w:rsid w:val="00736930"/>
    <w:rsid w:val="007601F8"/>
    <w:rsid w:val="007623CB"/>
    <w:rsid w:val="00767301"/>
    <w:rsid w:val="007B0BEA"/>
    <w:rsid w:val="007B2688"/>
    <w:rsid w:val="00825625"/>
    <w:rsid w:val="008370CE"/>
    <w:rsid w:val="008864D4"/>
    <w:rsid w:val="008A234C"/>
    <w:rsid w:val="008B4DD2"/>
    <w:rsid w:val="008C3BC4"/>
    <w:rsid w:val="008D11AE"/>
    <w:rsid w:val="008E076D"/>
    <w:rsid w:val="008E777D"/>
    <w:rsid w:val="00914760"/>
    <w:rsid w:val="009148AD"/>
    <w:rsid w:val="009161CB"/>
    <w:rsid w:val="00925A8C"/>
    <w:rsid w:val="0094350C"/>
    <w:rsid w:val="00957FE0"/>
    <w:rsid w:val="00961323"/>
    <w:rsid w:val="00962FDA"/>
    <w:rsid w:val="0098758F"/>
    <w:rsid w:val="009942B5"/>
    <w:rsid w:val="009C77C5"/>
    <w:rsid w:val="00A10ADB"/>
    <w:rsid w:val="00A154C2"/>
    <w:rsid w:val="00A26DB4"/>
    <w:rsid w:val="00A313EC"/>
    <w:rsid w:val="00A43612"/>
    <w:rsid w:val="00A52056"/>
    <w:rsid w:val="00A7000E"/>
    <w:rsid w:val="00A90583"/>
    <w:rsid w:val="00A945CF"/>
    <w:rsid w:val="00A95ADE"/>
    <w:rsid w:val="00AA4889"/>
    <w:rsid w:val="00AB610B"/>
    <w:rsid w:val="00AC67A4"/>
    <w:rsid w:val="00AD411F"/>
    <w:rsid w:val="00AD4D93"/>
    <w:rsid w:val="00AD71D5"/>
    <w:rsid w:val="00B066AC"/>
    <w:rsid w:val="00B24EF0"/>
    <w:rsid w:val="00B30A4E"/>
    <w:rsid w:val="00B44A9D"/>
    <w:rsid w:val="00B61185"/>
    <w:rsid w:val="00B640A9"/>
    <w:rsid w:val="00B81A50"/>
    <w:rsid w:val="00B83846"/>
    <w:rsid w:val="00BB3A0B"/>
    <w:rsid w:val="00BC01DF"/>
    <w:rsid w:val="00BC05DF"/>
    <w:rsid w:val="00BE4492"/>
    <w:rsid w:val="00BE5665"/>
    <w:rsid w:val="00BF14D6"/>
    <w:rsid w:val="00BF69C6"/>
    <w:rsid w:val="00C07DC7"/>
    <w:rsid w:val="00C171AB"/>
    <w:rsid w:val="00C45C6C"/>
    <w:rsid w:val="00C627D8"/>
    <w:rsid w:val="00C671C6"/>
    <w:rsid w:val="00C835CE"/>
    <w:rsid w:val="00C94F17"/>
    <w:rsid w:val="00C9677D"/>
    <w:rsid w:val="00D20751"/>
    <w:rsid w:val="00D27F5E"/>
    <w:rsid w:val="00D31CB7"/>
    <w:rsid w:val="00D47EDC"/>
    <w:rsid w:val="00D91CF4"/>
    <w:rsid w:val="00D932A3"/>
    <w:rsid w:val="00DA63C2"/>
    <w:rsid w:val="00DE46DC"/>
    <w:rsid w:val="00DE6677"/>
    <w:rsid w:val="00DE7AA7"/>
    <w:rsid w:val="00E21487"/>
    <w:rsid w:val="00E5029D"/>
    <w:rsid w:val="00E524AE"/>
    <w:rsid w:val="00E607B3"/>
    <w:rsid w:val="00E720C9"/>
    <w:rsid w:val="00E80A61"/>
    <w:rsid w:val="00E856B6"/>
    <w:rsid w:val="00E92601"/>
    <w:rsid w:val="00E94C0E"/>
    <w:rsid w:val="00EC0F83"/>
    <w:rsid w:val="00EC4E77"/>
    <w:rsid w:val="00ED683B"/>
    <w:rsid w:val="00EF3E24"/>
    <w:rsid w:val="00F01B6F"/>
    <w:rsid w:val="00F255AD"/>
    <w:rsid w:val="00F2672D"/>
    <w:rsid w:val="00F465FF"/>
    <w:rsid w:val="00F5602C"/>
    <w:rsid w:val="00F70435"/>
    <w:rsid w:val="00F77009"/>
    <w:rsid w:val="00FA004B"/>
    <w:rsid w:val="00FD0BE6"/>
    <w:rsid w:val="00FD2B21"/>
    <w:rsid w:val="04524FA3"/>
    <w:rsid w:val="0E83F621"/>
    <w:rsid w:val="16EF45A9"/>
    <w:rsid w:val="19C8F85F"/>
    <w:rsid w:val="1C338E18"/>
    <w:rsid w:val="1DEA3EC1"/>
    <w:rsid w:val="1EFDCEBB"/>
    <w:rsid w:val="255654FE"/>
    <w:rsid w:val="2758CC15"/>
    <w:rsid w:val="285CCB6B"/>
    <w:rsid w:val="2B4CCF14"/>
    <w:rsid w:val="2D5AEC4A"/>
    <w:rsid w:val="2FFB0F46"/>
    <w:rsid w:val="32E1DBE0"/>
    <w:rsid w:val="3469C259"/>
    <w:rsid w:val="36202E85"/>
    <w:rsid w:val="392455C4"/>
    <w:rsid w:val="4023DE1A"/>
    <w:rsid w:val="41ECB8DF"/>
    <w:rsid w:val="431E42A2"/>
    <w:rsid w:val="45DE4290"/>
    <w:rsid w:val="46E829D4"/>
    <w:rsid w:val="4989FD0D"/>
    <w:rsid w:val="4F1A9943"/>
    <w:rsid w:val="526CD49C"/>
    <w:rsid w:val="53152D91"/>
    <w:rsid w:val="57806398"/>
    <w:rsid w:val="5E2CCDFD"/>
    <w:rsid w:val="5E410874"/>
    <w:rsid w:val="6351245C"/>
    <w:rsid w:val="6860FE54"/>
    <w:rsid w:val="686B4836"/>
    <w:rsid w:val="68AB8602"/>
    <w:rsid w:val="69098045"/>
    <w:rsid w:val="6BB02D97"/>
    <w:rsid w:val="6FA67870"/>
    <w:rsid w:val="71F37A8E"/>
    <w:rsid w:val="74A6AB12"/>
    <w:rsid w:val="74B03F0F"/>
    <w:rsid w:val="7B209C12"/>
    <w:rsid w:val="7FCE6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C5B53B"/>
  <w15:docId w15:val="{E32DAD16-333D-4B69-9EC8-8DB9D4B4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2D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2D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875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DA6"/>
  </w:style>
  <w:style w:type="paragraph" w:styleId="Footer">
    <w:name w:val="footer"/>
    <w:basedOn w:val="Normal"/>
    <w:link w:val="FooterChar"/>
    <w:uiPriority w:val="99"/>
    <w:unhideWhenUsed/>
    <w:rsid w:val="00542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DA6"/>
  </w:style>
  <w:style w:type="table" w:styleId="TableGrid">
    <w:name w:val="Table Grid"/>
    <w:basedOn w:val="TableNormal"/>
    <w:uiPriority w:val="39"/>
    <w:rsid w:val="00542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2D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2DA6"/>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5F4F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F0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D71D5"/>
    <w:pPr>
      <w:ind w:left="720"/>
      <w:contextualSpacing/>
    </w:pPr>
  </w:style>
  <w:style w:type="character" w:styleId="Hyperlink">
    <w:name w:val="Hyperlink"/>
    <w:basedOn w:val="DefaultParagraphFont"/>
    <w:uiPriority w:val="99"/>
    <w:unhideWhenUsed/>
    <w:rsid w:val="00B30A4E"/>
    <w:rPr>
      <w:color w:val="0563C1" w:themeColor="hyperlink"/>
      <w:u w:val="single"/>
    </w:rPr>
  </w:style>
  <w:style w:type="paragraph" w:styleId="BalloonText">
    <w:name w:val="Balloon Text"/>
    <w:basedOn w:val="Normal"/>
    <w:link w:val="BalloonTextChar"/>
    <w:uiPriority w:val="99"/>
    <w:semiHidden/>
    <w:unhideWhenUsed/>
    <w:rsid w:val="00825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625"/>
    <w:rPr>
      <w:rFonts w:ascii="Segoe UI" w:hAnsi="Segoe UI" w:cs="Segoe UI"/>
      <w:sz w:val="18"/>
      <w:szCs w:val="18"/>
    </w:rPr>
  </w:style>
  <w:style w:type="paragraph" w:customStyle="1" w:styleId="Table">
    <w:name w:val="Table"/>
    <w:basedOn w:val="Normal"/>
    <w:link w:val="TableChar"/>
    <w:qFormat/>
    <w:rsid w:val="000034E8"/>
    <w:pPr>
      <w:spacing w:before="60" w:after="60" w:line="240" w:lineRule="auto"/>
    </w:pPr>
    <w:rPr>
      <w:rFonts w:ascii="Calibri" w:eastAsia="MS Mincho" w:hAnsi="Calibri" w:cs="Times New Roman"/>
      <w:szCs w:val="24"/>
    </w:rPr>
  </w:style>
  <w:style w:type="character" w:customStyle="1" w:styleId="TableChar">
    <w:name w:val="Table Char"/>
    <w:link w:val="Table"/>
    <w:rsid w:val="000034E8"/>
    <w:rPr>
      <w:rFonts w:ascii="Calibri" w:eastAsia="MS Mincho" w:hAnsi="Calibri" w:cs="Times New Roman"/>
      <w:szCs w:val="24"/>
    </w:rPr>
  </w:style>
  <w:style w:type="paragraph" w:customStyle="1" w:styleId="Tablehead">
    <w:name w:val="Table head"/>
    <w:basedOn w:val="Table"/>
    <w:qFormat/>
    <w:rsid w:val="000034E8"/>
    <w:rPr>
      <w:rFonts w:ascii="Cambria" w:hAnsi="Cambria"/>
      <w:b/>
      <w:color w:val="593D2B"/>
    </w:rPr>
  </w:style>
  <w:style w:type="table" w:customStyle="1" w:styleId="PlainTable11">
    <w:name w:val="Plain Table 11"/>
    <w:basedOn w:val="TableNormal"/>
    <w:uiPriority w:val="41"/>
    <w:rsid w:val="000034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uiPriority w:val="20"/>
    <w:qFormat/>
    <w:rsid w:val="005A041C"/>
    <w:rPr>
      <w:b/>
      <w:i/>
      <w:iCs/>
      <w:color w:val="593D2B"/>
    </w:rPr>
  </w:style>
  <w:style w:type="paragraph" w:customStyle="1" w:styleId="Bullet">
    <w:name w:val="Bullet"/>
    <w:basedOn w:val="Normal"/>
    <w:qFormat/>
    <w:rsid w:val="005A041C"/>
    <w:pPr>
      <w:numPr>
        <w:numId w:val="15"/>
      </w:numPr>
      <w:spacing w:before="80" w:after="0" w:line="240" w:lineRule="auto"/>
    </w:pPr>
    <w:rPr>
      <w:rFonts w:ascii="Calibri" w:eastAsia="MS Mincho" w:hAnsi="Calibri" w:cs="Times New Roman"/>
      <w:szCs w:val="24"/>
    </w:rPr>
  </w:style>
  <w:style w:type="character" w:customStyle="1" w:styleId="apple-converted-space">
    <w:name w:val="apple-converted-space"/>
    <w:basedOn w:val="DefaultParagraphFont"/>
    <w:rsid w:val="00DE7AA7"/>
  </w:style>
  <w:style w:type="paragraph" w:styleId="NoSpacing">
    <w:name w:val="No Spacing"/>
    <w:uiPriority w:val="99"/>
    <w:qFormat/>
    <w:rsid w:val="00AB610B"/>
    <w:pPr>
      <w:spacing w:after="0" w:line="240" w:lineRule="auto"/>
    </w:pPr>
  </w:style>
  <w:style w:type="character" w:customStyle="1" w:styleId="Heading3Char">
    <w:name w:val="Heading 3 Char"/>
    <w:basedOn w:val="DefaultParagraphFont"/>
    <w:link w:val="Heading3"/>
    <w:uiPriority w:val="9"/>
    <w:semiHidden/>
    <w:rsid w:val="0098758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D2B21"/>
    <w:rPr>
      <w:b/>
      <w:bCs/>
    </w:rPr>
  </w:style>
  <w:style w:type="character" w:styleId="CommentReference">
    <w:name w:val="annotation reference"/>
    <w:basedOn w:val="DefaultParagraphFont"/>
    <w:uiPriority w:val="99"/>
    <w:semiHidden/>
    <w:unhideWhenUsed/>
    <w:rsid w:val="00767301"/>
    <w:rPr>
      <w:sz w:val="16"/>
      <w:szCs w:val="16"/>
    </w:rPr>
  </w:style>
  <w:style w:type="paragraph" w:styleId="CommentText">
    <w:name w:val="annotation text"/>
    <w:basedOn w:val="Normal"/>
    <w:link w:val="CommentTextChar"/>
    <w:uiPriority w:val="99"/>
    <w:semiHidden/>
    <w:unhideWhenUsed/>
    <w:rsid w:val="00767301"/>
    <w:pPr>
      <w:spacing w:line="240" w:lineRule="auto"/>
    </w:pPr>
    <w:rPr>
      <w:sz w:val="20"/>
      <w:szCs w:val="20"/>
    </w:rPr>
  </w:style>
  <w:style w:type="character" w:customStyle="1" w:styleId="CommentTextChar">
    <w:name w:val="Comment Text Char"/>
    <w:basedOn w:val="DefaultParagraphFont"/>
    <w:link w:val="CommentText"/>
    <w:uiPriority w:val="99"/>
    <w:semiHidden/>
    <w:rsid w:val="00767301"/>
    <w:rPr>
      <w:sz w:val="20"/>
      <w:szCs w:val="20"/>
    </w:rPr>
  </w:style>
  <w:style w:type="paragraph" w:styleId="CommentSubject">
    <w:name w:val="annotation subject"/>
    <w:basedOn w:val="CommentText"/>
    <w:next w:val="CommentText"/>
    <w:link w:val="CommentSubjectChar"/>
    <w:uiPriority w:val="99"/>
    <w:semiHidden/>
    <w:unhideWhenUsed/>
    <w:rsid w:val="00767301"/>
    <w:rPr>
      <w:b/>
      <w:bCs/>
    </w:rPr>
  </w:style>
  <w:style w:type="character" w:customStyle="1" w:styleId="CommentSubjectChar">
    <w:name w:val="Comment Subject Char"/>
    <w:basedOn w:val="CommentTextChar"/>
    <w:link w:val="CommentSubject"/>
    <w:uiPriority w:val="99"/>
    <w:semiHidden/>
    <w:rsid w:val="00767301"/>
    <w:rPr>
      <w:b/>
      <w:bCs/>
      <w:sz w:val="20"/>
      <w:szCs w:val="20"/>
    </w:rPr>
  </w:style>
  <w:style w:type="character" w:styleId="FollowedHyperlink">
    <w:name w:val="FollowedHyperlink"/>
    <w:basedOn w:val="DefaultParagraphFont"/>
    <w:uiPriority w:val="99"/>
    <w:semiHidden/>
    <w:unhideWhenUsed/>
    <w:rsid w:val="006F3720"/>
    <w:rPr>
      <w:color w:val="954F72" w:themeColor="followedHyperlink"/>
      <w:u w:val="single"/>
    </w:rPr>
  </w:style>
  <w:style w:type="paragraph" w:customStyle="1" w:styleId="paragraph">
    <w:name w:val="paragraph"/>
    <w:basedOn w:val="Normal"/>
    <w:rsid w:val="003A1AC2"/>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A1AC2"/>
  </w:style>
  <w:style w:type="character" w:customStyle="1" w:styleId="eop">
    <w:name w:val="eop"/>
    <w:basedOn w:val="DefaultParagraphFont"/>
    <w:rsid w:val="003A1AC2"/>
  </w:style>
  <w:style w:type="paragraph" w:customStyle="1" w:styleId="sc-bodytext">
    <w:name w:val="sc-bodytext"/>
    <w:basedOn w:val="Normal"/>
    <w:rsid w:val="00C07DC7"/>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3B4FCC"/>
  </w:style>
  <w:style w:type="character" w:customStyle="1" w:styleId="UnresolvedMention1">
    <w:name w:val="Unresolved Mention1"/>
    <w:basedOn w:val="DefaultParagraphFont"/>
    <w:uiPriority w:val="99"/>
    <w:semiHidden/>
    <w:unhideWhenUsed/>
    <w:rsid w:val="00C835CE"/>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6949">
      <w:bodyDiv w:val="1"/>
      <w:marLeft w:val="0"/>
      <w:marRight w:val="0"/>
      <w:marTop w:val="0"/>
      <w:marBottom w:val="0"/>
      <w:divBdr>
        <w:top w:val="none" w:sz="0" w:space="0" w:color="auto"/>
        <w:left w:val="none" w:sz="0" w:space="0" w:color="auto"/>
        <w:bottom w:val="none" w:sz="0" w:space="0" w:color="auto"/>
        <w:right w:val="none" w:sz="0" w:space="0" w:color="auto"/>
      </w:divBdr>
    </w:div>
    <w:div w:id="229316269">
      <w:bodyDiv w:val="1"/>
      <w:marLeft w:val="0"/>
      <w:marRight w:val="0"/>
      <w:marTop w:val="0"/>
      <w:marBottom w:val="0"/>
      <w:divBdr>
        <w:top w:val="none" w:sz="0" w:space="0" w:color="auto"/>
        <w:left w:val="none" w:sz="0" w:space="0" w:color="auto"/>
        <w:bottom w:val="none" w:sz="0" w:space="0" w:color="auto"/>
        <w:right w:val="none" w:sz="0" w:space="0" w:color="auto"/>
      </w:divBdr>
    </w:div>
    <w:div w:id="389620755">
      <w:bodyDiv w:val="1"/>
      <w:marLeft w:val="0"/>
      <w:marRight w:val="0"/>
      <w:marTop w:val="0"/>
      <w:marBottom w:val="0"/>
      <w:divBdr>
        <w:top w:val="none" w:sz="0" w:space="0" w:color="auto"/>
        <w:left w:val="none" w:sz="0" w:space="0" w:color="auto"/>
        <w:bottom w:val="none" w:sz="0" w:space="0" w:color="auto"/>
        <w:right w:val="none" w:sz="0" w:space="0" w:color="auto"/>
      </w:divBdr>
    </w:div>
    <w:div w:id="553271449">
      <w:bodyDiv w:val="1"/>
      <w:marLeft w:val="0"/>
      <w:marRight w:val="0"/>
      <w:marTop w:val="0"/>
      <w:marBottom w:val="0"/>
      <w:divBdr>
        <w:top w:val="none" w:sz="0" w:space="0" w:color="auto"/>
        <w:left w:val="none" w:sz="0" w:space="0" w:color="auto"/>
        <w:bottom w:val="none" w:sz="0" w:space="0" w:color="auto"/>
        <w:right w:val="none" w:sz="0" w:space="0" w:color="auto"/>
      </w:divBdr>
    </w:div>
    <w:div w:id="692733317">
      <w:bodyDiv w:val="1"/>
      <w:marLeft w:val="0"/>
      <w:marRight w:val="0"/>
      <w:marTop w:val="0"/>
      <w:marBottom w:val="0"/>
      <w:divBdr>
        <w:top w:val="none" w:sz="0" w:space="0" w:color="auto"/>
        <w:left w:val="none" w:sz="0" w:space="0" w:color="auto"/>
        <w:bottom w:val="none" w:sz="0" w:space="0" w:color="auto"/>
        <w:right w:val="none" w:sz="0" w:space="0" w:color="auto"/>
      </w:divBdr>
    </w:div>
    <w:div w:id="1093160281">
      <w:bodyDiv w:val="1"/>
      <w:marLeft w:val="0"/>
      <w:marRight w:val="0"/>
      <w:marTop w:val="0"/>
      <w:marBottom w:val="0"/>
      <w:divBdr>
        <w:top w:val="none" w:sz="0" w:space="0" w:color="auto"/>
        <w:left w:val="none" w:sz="0" w:space="0" w:color="auto"/>
        <w:bottom w:val="none" w:sz="0" w:space="0" w:color="auto"/>
        <w:right w:val="none" w:sz="0" w:space="0" w:color="auto"/>
      </w:divBdr>
    </w:div>
    <w:div w:id="1369524509">
      <w:bodyDiv w:val="1"/>
      <w:marLeft w:val="0"/>
      <w:marRight w:val="0"/>
      <w:marTop w:val="0"/>
      <w:marBottom w:val="0"/>
      <w:divBdr>
        <w:top w:val="none" w:sz="0" w:space="0" w:color="auto"/>
        <w:left w:val="none" w:sz="0" w:space="0" w:color="auto"/>
        <w:bottom w:val="none" w:sz="0" w:space="0" w:color="auto"/>
        <w:right w:val="none" w:sz="0" w:space="0" w:color="auto"/>
      </w:divBdr>
    </w:div>
    <w:div w:id="1417824174">
      <w:bodyDiv w:val="1"/>
      <w:marLeft w:val="0"/>
      <w:marRight w:val="0"/>
      <w:marTop w:val="0"/>
      <w:marBottom w:val="0"/>
      <w:divBdr>
        <w:top w:val="none" w:sz="0" w:space="0" w:color="auto"/>
        <w:left w:val="none" w:sz="0" w:space="0" w:color="auto"/>
        <w:bottom w:val="none" w:sz="0" w:space="0" w:color="auto"/>
        <w:right w:val="none" w:sz="0" w:space="0" w:color="auto"/>
      </w:divBdr>
    </w:div>
    <w:div w:id="1450050724">
      <w:bodyDiv w:val="1"/>
      <w:marLeft w:val="0"/>
      <w:marRight w:val="0"/>
      <w:marTop w:val="0"/>
      <w:marBottom w:val="0"/>
      <w:divBdr>
        <w:top w:val="none" w:sz="0" w:space="0" w:color="auto"/>
        <w:left w:val="none" w:sz="0" w:space="0" w:color="auto"/>
        <w:bottom w:val="none" w:sz="0" w:space="0" w:color="auto"/>
        <w:right w:val="none" w:sz="0" w:space="0" w:color="auto"/>
      </w:divBdr>
    </w:div>
    <w:div w:id="1556355294">
      <w:bodyDiv w:val="1"/>
      <w:marLeft w:val="0"/>
      <w:marRight w:val="0"/>
      <w:marTop w:val="0"/>
      <w:marBottom w:val="0"/>
      <w:divBdr>
        <w:top w:val="none" w:sz="0" w:space="0" w:color="auto"/>
        <w:left w:val="none" w:sz="0" w:space="0" w:color="auto"/>
        <w:bottom w:val="none" w:sz="0" w:space="0" w:color="auto"/>
        <w:right w:val="none" w:sz="0" w:space="0" w:color="auto"/>
      </w:divBdr>
    </w:div>
    <w:div w:id="1796017472">
      <w:bodyDiv w:val="1"/>
      <w:marLeft w:val="0"/>
      <w:marRight w:val="0"/>
      <w:marTop w:val="0"/>
      <w:marBottom w:val="0"/>
      <w:divBdr>
        <w:top w:val="none" w:sz="0" w:space="0" w:color="auto"/>
        <w:left w:val="none" w:sz="0" w:space="0" w:color="auto"/>
        <w:bottom w:val="none" w:sz="0" w:space="0" w:color="auto"/>
        <w:right w:val="none" w:sz="0" w:space="0" w:color="auto"/>
      </w:divBdr>
    </w:div>
    <w:div w:id="1797747314">
      <w:bodyDiv w:val="1"/>
      <w:marLeft w:val="0"/>
      <w:marRight w:val="0"/>
      <w:marTop w:val="0"/>
      <w:marBottom w:val="0"/>
      <w:divBdr>
        <w:top w:val="none" w:sz="0" w:space="0" w:color="auto"/>
        <w:left w:val="none" w:sz="0" w:space="0" w:color="auto"/>
        <w:bottom w:val="none" w:sz="0" w:space="0" w:color="auto"/>
        <w:right w:val="none" w:sz="0" w:space="0" w:color="auto"/>
      </w:divBdr>
    </w:div>
    <w:div w:id="19436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i.edu/financialAid/" TargetMode="External"/><Relationship Id="rId18" Type="http://schemas.openxmlformats.org/officeDocument/2006/relationships/header" Target="header1.xml"/><Relationship Id="rId26" Type="http://schemas.openxmlformats.org/officeDocument/2006/relationships/hyperlink" Target="http://www.csi.edu/studentHandbook/academicIntegrity.asp" TargetMode="External"/><Relationship Id="rId3" Type="http://schemas.openxmlformats.org/officeDocument/2006/relationships/customXml" Target="../customXml/item3.xml"/><Relationship Id="rId21" Type="http://schemas.openxmlformats.org/officeDocument/2006/relationships/hyperlink" Target="mailto:jsmith@csi.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si.smartcatalogiq.com/2020-2021/Catalog/Being-a-Student/Student-Records-and-Registration/Incompletes" TargetMode="External"/><Relationship Id="rId17" Type="http://schemas.openxmlformats.org/officeDocument/2006/relationships/hyperlink" Target="https://csioffice.sharepoint.com/sites/mycsi/academics/mycourses" TargetMode="External"/><Relationship Id="rId25" Type="http://schemas.openxmlformats.org/officeDocument/2006/relationships/hyperlink" Target="http://www.csi.edu/studentHandboo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si.edu/library" TargetMode="External"/><Relationship Id="rId20" Type="http://schemas.openxmlformats.org/officeDocument/2006/relationships/hyperlink" Target="mailto:helpdesk@csi.edu" TargetMode="External"/><Relationship Id="rId29" Type="http://schemas.openxmlformats.org/officeDocument/2006/relationships/hyperlink" Target="http://www.csi.edu/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ardofed.idaho.gov/search/?_sf_s=ways%20of%20knowing" TargetMode="External"/><Relationship Id="rId24" Type="http://schemas.openxmlformats.org/officeDocument/2006/relationships/hyperlink" Target="http://www.csi.edu/Disabilities/" TargetMode="External"/><Relationship Id="rId32" Type="http://schemas.openxmlformats.org/officeDocument/2006/relationships/hyperlink" Target="http://www.csi.edu/currentstudents/" TargetMode="External"/><Relationship Id="rId5" Type="http://schemas.openxmlformats.org/officeDocument/2006/relationships/numbering" Target="numbering.xml"/><Relationship Id="rId15" Type="http://schemas.openxmlformats.org/officeDocument/2006/relationships/hyperlink" Target="http://www.csi.edu/dualcredit" TargetMode="External"/><Relationship Id="rId23" Type="http://schemas.openxmlformats.org/officeDocument/2006/relationships/hyperlink" Target="http://www.csi.edu/calendar/" TargetMode="External"/><Relationship Id="rId28" Type="http://schemas.openxmlformats.org/officeDocument/2006/relationships/hyperlink" Target="http://www.csi.edu/security/rave-alert.asp"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csi.ent.sirsi.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okstore.csi.edu/Inclusive-access.asp?" TargetMode="External"/><Relationship Id="rId22" Type="http://schemas.openxmlformats.org/officeDocument/2006/relationships/hyperlink" Target="https://www.csi.edu/account/default.aspx" TargetMode="External"/><Relationship Id="rId27" Type="http://schemas.openxmlformats.org/officeDocument/2006/relationships/hyperlink" Target="http://www.csi.edu/TitleIX/" TargetMode="External"/><Relationship Id="rId30" Type="http://schemas.openxmlformats.org/officeDocument/2006/relationships/hyperlink" Target="https://quondam.csi.edu/ip/adc/lap/"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8CBC442E21F6468C3FF821D5B9D21D" ma:contentTypeVersion="5" ma:contentTypeDescription="Create a new document." ma:contentTypeScope="" ma:versionID="23a4a988762a8e13ca3f00322601ea34">
  <xsd:schema xmlns:xsd="http://www.w3.org/2001/XMLSchema" xmlns:xs="http://www.w3.org/2001/XMLSchema" xmlns:p="http://schemas.microsoft.com/office/2006/metadata/properties" xmlns:ns1="http://schemas.microsoft.com/sharepoint/v3" xmlns:ns2="eb8c0bf4-436c-4b29-8220-a50317280571" targetNamespace="http://schemas.microsoft.com/office/2006/metadata/properties" ma:root="true" ma:fieldsID="4d1302b79b43e25f6ce51cc4688cfc37" ns1:_="" ns2:_="">
    <xsd:import namespace="http://schemas.microsoft.com/sharepoint/v3"/>
    <xsd:import namespace="eb8c0bf4-436c-4b29-8220-a5031728057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8c0bf4-436c-4b29-8220-a503172805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D05F-FB32-46FA-B90E-AF57E0368B2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937FF51-8BCC-47D2-9B64-3720F506D38B}">
  <ds:schemaRefs>
    <ds:schemaRef ds:uri="http://schemas.microsoft.com/sharepoint/v3/contenttype/forms"/>
  </ds:schemaRefs>
</ds:datastoreItem>
</file>

<file path=customXml/itemProps3.xml><?xml version="1.0" encoding="utf-8"?>
<ds:datastoreItem xmlns:ds="http://schemas.openxmlformats.org/officeDocument/2006/customXml" ds:itemID="{4CA9F1E3-169C-4DA8-AA2E-7FA00439D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8c0bf4-436c-4b29-8220-a50317280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C72E3-CAAB-4280-9E92-6811421A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13</Pages>
  <Words>3141</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College of Southern Idaho</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Janea Newell</dc:creator>
  <cp:keywords/>
  <dc:description/>
  <cp:lastModifiedBy>Benjamin Neilson</cp:lastModifiedBy>
  <cp:revision>2</cp:revision>
  <cp:lastPrinted>2017-05-02T18:38:00Z</cp:lastPrinted>
  <dcterms:created xsi:type="dcterms:W3CDTF">2023-01-05T19:08:00Z</dcterms:created>
  <dcterms:modified xsi:type="dcterms:W3CDTF">2024-01-12T21:07:00Z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0x0101003D8CBC442E21F6468C3FF821D5B9D21D</vt:lpwstr>
  </property>
  <property fmtid="{D5CDD505-2E9C-101B-9397-08002B2CF9AE}" pid="3" name="AuthorIds_UIVersion_3072">
    <vt:lpwstr>14</vt:lpwstr>
  </property>
</Properties>
</file>